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A34" w:rsidRPr="00693A34" w:rsidRDefault="00693A34" w:rsidP="00693A34">
      <w:pPr>
        <w:spacing w:line="360" w:lineRule="auto"/>
        <w:rPr>
          <w:rFonts w:ascii="宋体" w:hAnsi="宋体" w:hint="eastAsia"/>
          <w:b/>
          <w:sz w:val="30"/>
          <w:szCs w:val="30"/>
        </w:rPr>
      </w:pPr>
      <w:bookmarkStart w:id="0" w:name="_Toc11169"/>
      <w:bookmarkStart w:id="1" w:name="_Toc327449653"/>
      <w:bookmarkStart w:id="2" w:name="_Toc469920669"/>
      <w:r w:rsidRPr="00693A34">
        <w:rPr>
          <w:rFonts w:ascii="宋体" w:hAnsi="宋体" w:hint="eastAsia"/>
          <w:b/>
          <w:sz w:val="30"/>
          <w:szCs w:val="30"/>
        </w:rPr>
        <w:t>附件：</w:t>
      </w:r>
      <w:bookmarkEnd w:id="0"/>
      <w:r w:rsidRPr="00693A34">
        <w:rPr>
          <w:rFonts w:ascii="宋体" w:hAnsi="宋体" w:hint="eastAsia"/>
          <w:b/>
          <w:sz w:val="30"/>
          <w:szCs w:val="30"/>
        </w:rPr>
        <w:t>职称评审系统项目需求</w:t>
      </w:r>
    </w:p>
    <w:p w:rsidR="00693A34" w:rsidRPr="00693A34" w:rsidRDefault="00693A34" w:rsidP="00693A34">
      <w:pPr>
        <w:spacing w:line="360" w:lineRule="auto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一、</w:t>
      </w:r>
      <w:r w:rsidRPr="00693A34">
        <w:rPr>
          <w:rFonts w:ascii="宋体" w:hAnsi="宋体" w:hint="eastAsia"/>
          <w:b/>
          <w:sz w:val="30"/>
          <w:szCs w:val="30"/>
        </w:rPr>
        <w:t>会议评审现状</w:t>
      </w:r>
    </w:p>
    <w:p w:rsidR="00693A34" w:rsidRDefault="00693A34" w:rsidP="00693A34">
      <w:pPr>
        <w:pStyle w:val="a4"/>
        <w:spacing w:before="156" w:after="156" w:line="360" w:lineRule="auto"/>
        <w:ind w:firstLine="480"/>
        <w:rPr>
          <w:rFonts w:ascii="宋体" w:hAnsi="宋体"/>
        </w:rPr>
      </w:pPr>
      <w:r>
        <w:rPr>
          <w:rFonts w:ascii="宋体" w:hAnsi="宋体" w:hint="eastAsia"/>
        </w:rPr>
        <w:t>（1）评审纸质版材料，专家审核材料时浪费精力。</w:t>
      </w:r>
    </w:p>
    <w:p w:rsidR="00693A34" w:rsidRDefault="00693A34" w:rsidP="00693A34">
      <w:pPr>
        <w:pStyle w:val="a4"/>
        <w:spacing w:before="156" w:after="156" w:line="360" w:lineRule="auto"/>
        <w:ind w:firstLine="480"/>
        <w:rPr>
          <w:rFonts w:ascii="宋体" w:hAnsi="宋体"/>
        </w:rPr>
      </w:pPr>
      <w:r>
        <w:rPr>
          <w:rFonts w:ascii="宋体" w:hAnsi="宋体" w:hint="eastAsia"/>
        </w:rPr>
        <w:t>（2）同单位或同地区专家回避问题，专家临时调整问题。</w:t>
      </w:r>
    </w:p>
    <w:p w:rsidR="00693A34" w:rsidRDefault="00693A34" w:rsidP="00693A34">
      <w:pPr>
        <w:pStyle w:val="a4"/>
        <w:spacing w:before="156" w:after="156" w:line="360" w:lineRule="auto"/>
        <w:ind w:firstLine="480"/>
        <w:rPr>
          <w:rFonts w:ascii="宋体" w:hAnsi="宋体"/>
        </w:rPr>
      </w:pPr>
      <w:r>
        <w:rPr>
          <w:rFonts w:ascii="宋体" w:hAnsi="宋体" w:hint="eastAsia"/>
        </w:rPr>
        <w:t>（3）不能避免专家打分时客观、准确评价。</w:t>
      </w:r>
    </w:p>
    <w:p w:rsidR="00693A34" w:rsidRDefault="00693A34" w:rsidP="00693A34">
      <w:pPr>
        <w:pStyle w:val="a4"/>
        <w:spacing w:before="156" w:after="156" w:line="360" w:lineRule="auto"/>
        <w:ind w:firstLine="480"/>
        <w:rPr>
          <w:rFonts w:ascii="宋体" w:hAnsi="宋体" w:hint="eastAsia"/>
        </w:rPr>
      </w:pPr>
      <w:r>
        <w:rPr>
          <w:rFonts w:ascii="宋体" w:hAnsi="宋体" w:hint="eastAsia"/>
        </w:rPr>
        <w:t>（4）组织投票、计票时，浪费人力、时间。</w:t>
      </w:r>
      <w:bookmarkStart w:id="3" w:name="_Toc26378"/>
    </w:p>
    <w:p w:rsidR="00693A34" w:rsidRPr="00693A34" w:rsidRDefault="00693A34" w:rsidP="00693A34">
      <w:pPr>
        <w:pStyle w:val="a4"/>
        <w:spacing w:before="156" w:after="156" w:line="360" w:lineRule="auto"/>
        <w:ind w:firstLine="0"/>
        <w:rPr>
          <w:rFonts w:ascii="宋体" w:hAnsi="宋体"/>
          <w:b/>
        </w:rPr>
      </w:pPr>
      <w:r>
        <w:rPr>
          <w:rFonts w:ascii="宋体" w:hAnsi="宋体" w:hint="eastAsia"/>
          <w:b/>
          <w:sz w:val="30"/>
          <w:szCs w:val="30"/>
        </w:rPr>
        <w:t>二、</w:t>
      </w:r>
      <w:r w:rsidRPr="00693A34">
        <w:rPr>
          <w:rFonts w:ascii="宋体" w:hAnsi="宋体" w:hint="eastAsia"/>
          <w:b/>
          <w:sz w:val="30"/>
          <w:szCs w:val="30"/>
        </w:rPr>
        <w:t>建设目标</w:t>
      </w:r>
      <w:bookmarkEnd w:id="3"/>
    </w:p>
    <w:p w:rsidR="00693A34" w:rsidRDefault="00693A34" w:rsidP="00693A34">
      <w:pPr>
        <w:pStyle w:val="a4"/>
        <w:spacing w:before="156" w:after="156" w:line="360" w:lineRule="auto"/>
        <w:ind w:firstLine="480"/>
        <w:rPr>
          <w:rFonts w:ascii="宋体" w:hAnsi="宋体" w:hint="eastAsia"/>
        </w:rPr>
      </w:pPr>
      <w:bookmarkStart w:id="4" w:name="_Toc308698590"/>
      <w:bookmarkStart w:id="5" w:name="_Toc308681798"/>
      <w:r>
        <w:rPr>
          <w:rFonts w:ascii="宋体" w:hAnsi="宋体" w:hint="eastAsia"/>
        </w:rPr>
        <w:t>通过职称评审系统可以对不同职级、不同系列的专业技术人才进行客观评价，实现线上评审管理，不仅可以节省工作时间，减少不必要的人力、物力投入，还大大缩短了评审周期，提高了评审效率；整个评审过程动态监控、公开透明，有效推动了人才评价的合法合规化进程。</w:t>
      </w:r>
      <w:bookmarkEnd w:id="1"/>
      <w:bookmarkEnd w:id="2"/>
      <w:bookmarkEnd w:id="4"/>
      <w:bookmarkEnd w:id="5"/>
    </w:p>
    <w:p w:rsidR="00693A34" w:rsidRDefault="00693A34" w:rsidP="00693A34">
      <w:pPr>
        <w:pStyle w:val="a4"/>
        <w:spacing w:before="156" w:after="156" w:line="360" w:lineRule="auto"/>
        <w:ind w:firstLine="0"/>
        <w:rPr>
          <w:rFonts w:asciiTheme="minorEastAsia" w:eastAsiaTheme="minorEastAsia" w:hAnsiTheme="minorEastAsia" w:hint="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三、</w:t>
      </w:r>
      <w:r w:rsidRPr="00693A34">
        <w:rPr>
          <w:rFonts w:asciiTheme="minorEastAsia" w:eastAsiaTheme="minorEastAsia" w:hAnsiTheme="minorEastAsia"/>
          <w:b/>
          <w:sz w:val="30"/>
          <w:szCs w:val="30"/>
        </w:rPr>
        <w:t>业务需求</w:t>
      </w:r>
    </w:p>
    <w:p w:rsidR="00693A34" w:rsidRPr="00693A34" w:rsidRDefault="00693A34" w:rsidP="00693A34">
      <w:pPr>
        <w:pStyle w:val="a4"/>
        <w:spacing w:before="156" w:after="156" w:line="360" w:lineRule="auto"/>
        <w:ind w:firstLine="0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693A34">
        <w:rPr>
          <w:rFonts w:hint="eastAsia"/>
          <w:b/>
          <w:kern w:val="0"/>
        </w:rPr>
        <w:t>会议评审</w:t>
      </w:r>
    </w:p>
    <w:p w:rsidR="00693A34" w:rsidRDefault="00693A34" w:rsidP="00693A34">
      <w:pPr>
        <w:numPr>
          <w:ilvl w:val="0"/>
          <w:numId w:val="2"/>
        </w:numPr>
        <w:spacing w:before="156" w:after="156" w:line="360" w:lineRule="auto"/>
        <w:rPr>
          <w:rFonts w:ascii="宋体" w:hAnsi="宋体"/>
          <w:lang w:val="zh-CN"/>
        </w:rPr>
      </w:pPr>
      <w:r>
        <w:rPr>
          <w:rFonts w:ascii="宋体" w:hAnsi="宋体" w:hint="eastAsia"/>
        </w:rPr>
        <w:t>可以</w:t>
      </w:r>
      <w:r>
        <w:rPr>
          <w:rFonts w:ascii="宋体" w:hAnsi="宋体" w:hint="eastAsia"/>
          <w:lang w:val="zh-CN"/>
        </w:rPr>
        <w:t>建立不同类别的评委会，包括高级评委会和中级评委会。</w:t>
      </w:r>
    </w:p>
    <w:p w:rsidR="00693A34" w:rsidRDefault="00693A34" w:rsidP="00693A34">
      <w:pPr>
        <w:numPr>
          <w:ilvl w:val="0"/>
          <w:numId w:val="2"/>
        </w:numPr>
        <w:spacing w:before="156" w:after="156" w:line="360" w:lineRule="auto"/>
        <w:rPr>
          <w:rFonts w:ascii="宋体" w:hAnsi="宋体"/>
          <w:lang w:val="zh-CN"/>
        </w:rPr>
      </w:pPr>
      <w:r>
        <w:rPr>
          <w:rFonts w:ascii="宋体" w:hAnsi="宋体" w:hint="eastAsia"/>
          <w:lang w:val="zh-CN"/>
        </w:rPr>
        <w:t>评审时，从专家库中抽取专家。选择评审专家，可以实名或匿名。实名时，可以直接抽取、随机抽取和回避抽取。</w:t>
      </w:r>
    </w:p>
    <w:p w:rsidR="00693A34" w:rsidRDefault="00693A34" w:rsidP="00693A34">
      <w:pPr>
        <w:numPr>
          <w:ilvl w:val="0"/>
          <w:numId w:val="2"/>
        </w:numPr>
        <w:spacing w:before="156" w:after="156" w:line="360" w:lineRule="auto"/>
        <w:rPr>
          <w:rFonts w:ascii="宋体" w:hAnsi="宋体"/>
          <w:lang w:val="zh-CN"/>
        </w:rPr>
      </w:pPr>
      <w:r>
        <w:rPr>
          <w:rFonts w:ascii="宋体" w:hAnsi="宋体" w:hint="eastAsia"/>
          <w:lang w:val="zh-CN"/>
        </w:rPr>
        <w:t>可以提前让专家远程审核材料，充分了解申报人情况，也可以现场查阅材料。审核、打分时申报人材料附带水印防止泄露。</w:t>
      </w:r>
    </w:p>
    <w:p w:rsidR="00693A34" w:rsidRDefault="00693A34" w:rsidP="00693A34">
      <w:pPr>
        <w:numPr>
          <w:ilvl w:val="0"/>
          <w:numId w:val="2"/>
        </w:numPr>
        <w:spacing w:before="156" w:after="156" w:line="360" w:lineRule="auto"/>
        <w:rPr>
          <w:rFonts w:ascii="宋体" w:hAnsi="宋体"/>
          <w:lang w:val="zh-CN"/>
        </w:rPr>
      </w:pPr>
      <w:r>
        <w:rPr>
          <w:rFonts w:ascii="宋体" w:hAnsi="宋体" w:hint="eastAsia"/>
          <w:lang w:val="zh-CN"/>
        </w:rPr>
        <w:t>可以手机、平板、电脑进行材料审核、投票、评分，给专家评审提供便利渠道，不受设备及环境影响。</w:t>
      </w:r>
    </w:p>
    <w:p w:rsidR="00693A34" w:rsidRDefault="00693A34" w:rsidP="00693A34">
      <w:pPr>
        <w:numPr>
          <w:ilvl w:val="0"/>
          <w:numId w:val="2"/>
        </w:numPr>
        <w:spacing w:before="156" w:after="156" w:line="360" w:lineRule="auto"/>
        <w:rPr>
          <w:rFonts w:ascii="宋体" w:hAnsi="宋体"/>
          <w:lang w:val="zh-CN"/>
        </w:rPr>
      </w:pPr>
      <w:r>
        <w:rPr>
          <w:rFonts w:ascii="宋体" w:hAnsi="宋体" w:hint="eastAsia"/>
          <w:lang w:val="zh-CN"/>
        </w:rPr>
        <w:t>专家评分时，可以申报材料与评价表分屏显示，无需来回跳转页面，方便直观。</w:t>
      </w:r>
    </w:p>
    <w:p w:rsidR="00693A34" w:rsidRDefault="00693A34" w:rsidP="00693A34">
      <w:pPr>
        <w:numPr>
          <w:ilvl w:val="0"/>
          <w:numId w:val="2"/>
        </w:numPr>
        <w:spacing w:before="156" w:after="156" w:line="360" w:lineRule="auto"/>
        <w:rPr>
          <w:lang w:val="zh-CN"/>
        </w:rPr>
      </w:pPr>
      <w:r>
        <w:rPr>
          <w:rFonts w:ascii="宋体" w:hAnsi="宋体" w:hint="eastAsia"/>
          <w:lang w:val="zh-CN"/>
        </w:rPr>
        <w:t>申报人可以先分组再合组；专家分配后还可以灵活再次调整。</w:t>
      </w:r>
    </w:p>
    <w:p w:rsidR="00693A34" w:rsidRDefault="00693A34" w:rsidP="00693A34">
      <w:pPr>
        <w:numPr>
          <w:ilvl w:val="0"/>
          <w:numId w:val="2"/>
        </w:numPr>
        <w:spacing w:before="156" w:after="156" w:line="360" w:lineRule="auto"/>
        <w:rPr>
          <w:rFonts w:ascii="宋体" w:hAnsi="宋体"/>
          <w:lang w:val="zh-CN"/>
        </w:rPr>
      </w:pPr>
      <w:r>
        <w:rPr>
          <w:rFonts w:ascii="宋体" w:hAnsi="宋体" w:hint="eastAsia"/>
          <w:lang w:val="zh-CN"/>
        </w:rPr>
        <w:lastRenderedPageBreak/>
        <w:t>可以实名、匿名，实名支持手写签名；可以先预投再决投，决投可在预投基础上调整。出现并列排名时，支持多轮投票。</w:t>
      </w:r>
    </w:p>
    <w:p w:rsidR="00693A34" w:rsidRDefault="00693A34" w:rsidP="00693A34">
      <w:pPr>
        <w:numPr>
          <w:ilvl w:val="0"/>
          <w:numId w:val="2"/>
        </w:numPr>
        <w:spacing w:before="156" w:after="156" w:line="360" w:lineRule="auto"/>
        <w:rPr>
          <w:rFonts w:ascii="宋体" w:hAnsi="宋体"/>
          <w:lang w:val="zh-CN"/>
        </w:rPr>
      </w:pPr>
      <w:r>
        <w:rPr>
          <w:rFonts w:ascii="宋体" w:hAnsi="宋体" w:hint="eastAsia"/>
          <w:lang w:val="zh-CN"/>
        </w:rPr>
        <w:t>可以投票、评分、先投票后评分、先评分后投票、评分+投票五种计分排名方式，评分+投票计分方式还可以按投票、评分加权平均计算结果。</w:t>
      </w:r>
    </w:p>
    <w:p w:rsidR="00693A34" w:rsidRDefault="00693A34" w:rsidP="00693A34">
      <w:pPr>
        <w:numPr>
          <w:ilvl w:val="0"/>
          <w:numId w:val="2"/>
        </w:numPr>
        <w:spacing w:before="156" w:after="156" w:line="360" w:lineRule="auto"/>
        <w:rPr>
          <w:rFonts w:hint="eastAsia"/>
          <w:lang w:val="zh-CN"/>
        </w:rPr>
      </w:pPr>
      <w:r>
        <w:rPr>
          <w:rFonts w:ascii="宋体" w:hAnsi="宋体" w:hint="eastAsia"/>
          <w:lang w:val="zh-CN"/>
        </w:rPr>
        <w:t>投票前，可先设置通过阈值。投票后，可背对背讨论淘汰人员和进入下一轮人员，避免碍于人情而不愿淘汰熟人。</w:t>
      </w:r>
    </w:p>
    <w:p w:rsidR="00693A34" w:rsidRDefault="00693A34" w:rsidP="00693A34">
      <w:pPr>
        <w:spacing w:before="156" w:after="156" w:line="360" w:lineRule="auto"/>
        <w:ind w:left="900"/>
        <w:rPr>
          <w:rFonts w:hint="eastAsia"/>
          <w:lang w:val="zh-CN"/>
        </w:rPr>
      </w:pPr>
    </w:p>
    <w:p w:rsidR="00693A34" w:rsidRPr="00693A34" w:rsidRDefault="00693A34" w:rsidP="00693A34">
      <w:pPr>
        <w:spacing w:before="156" w:after="156" w:line="360" w:lineRule="auto"/>
        <w:ind w:left="900"/>
        <w:jc w:val="center"/>
        <w:rPr>
          <w:lang w:val="zh-CN"/>
        </w:rPr>
      </w:pPr>
      <w:r w:rsidRPr="00693A34">
        <w:rPr>
          <w:rFonts w:ascii="宋体" w:hAnsi="宋体" w:hint="eastAsia"/>
          <w:b/>
        </w:rPr>
        <w:t>项目预算</w:t>
      </w:r>
      <w:r>
        <w:rPr>
          <w:rFonts w:ascii="宋体" w:hAnsi="宋体" w:hint="eastAsia"/>
          <w:b/>
        </w:rPr>
        <w:t>及其他需求</w:t>
      </w:r>
    </w:p>
    <w:p w:rsidR="00693A34" w:rsidRDefault="00693A34" w:rsidP="00693A34">
      <w:pPr>
        <w:spacing w:before="156" w:after="156" w:line="360" w:lineRule="auto"/>
        <w:ind w:leftChars="200" w:left="480"/>
        <w:rPr>
          <w:rFonts w:ascii="宋体" w:hAnsi="宋体"/>
        </w:rPr>
      </w:pPr>
      <w:r>
        <w:rPr>
          <w:rFonts w:ascii="宋体" w:hAnsi="宋体" w:hint="eastAsia"/>
          <w:lang w:val="zh-CN"/>
        </w:rPr>
        <w:t>1、预算</w:t>
      </w:r>
      <w:r>
        <w:rPr>
          <w:rFonts w:ascii="宋体" w:hAnsi="宋体" w:hint="eastAsia"/>
        </w:rPr>
        <w:t>2万/年，测评对象不超过150人。</w:t>
      </w:r>
    </w:p>
    <w:p w:rsidR="00693A34" w:rsidRDefault="00693A34" w:rsidP="00693A34">
      <w:pPr>
        <w:spacing w:before="156" w:after="156" w:line="360" w:lineRule="auto"/>
        <w:ind w:leftChars="200" w:left="480"/>
        <w:rPr>
          <w:rFonts w:ascii="宋体" w:hAnsi="宋体"/>
        </w:rPr>
      </w:pPr>
      <w:r>
        <w:rPr>
          <w:rFonts w:ascii="宋体" w:hAnsi="宋体" w:hint="eastAsia"/>
        </w:rPr>
        <w:t>2、服务方式：甲方提供pad，乙方提供云端软件。</w:t>
      </w:r>
    </w:p>
    <w:p w:rsidR="001542EB" w:rsidRDefault="00693A34" w:rsidP="00693A34">
      <w:pPr>
        <w:spacing w:before="156" w:after="156" w:line="360" w:lineRule="auto"/>
        <w:ind w:leftChars="200" w:left="480"/>
        <w:rPr>
          <w:rFonts w:ascii="宋体" w:hAnsi="宋体" w:hint="eastAsia"/>
        </w:rPr>
      </w:pPr>
      <w:r>
        <w:rPr>
          <w:rFonts w:ascii="宋体" w:hAnsi="宋体" w:hint="eastAsia"/>
        </w:rPr>
        <w:t>乙方通过平台、微信、QQ、电子邮件、电话，提供技术服务，甲方可通过网络反馈相关问题，获取技术资料、技术答疑等。乙方提供职称评审现场免费培训指导服务，人数1-2人。</w:t>
      </w:r>
      <w:bookmarkStart w:id="6" w:name="_GoBack"/>
      <w:bookmarkEnd w:id="6"/>
    </w:p>
    <w:p w:rsidR="00693A34" w:rsidRPr="00693A34" w:rsidRDefault="00693A34" w:rsidP="00693A34">
      <w:pPr>
        <w:pStyle w:val="a0"/>
        <w:rPr>
          <w:lang w:val="zh-CN"/>
        </w:rPr>
      </w:pPr>
      <w:r>
        <w:rPr>
          <w:rFonts w:hint="eastAsia"/>
          <w:lang w:val="zh-CN"/>
        </w:rPr>
        <w:t xml:space="preserve">    </w:t>
      </w:r>
    </w:p>
    <w:sectPr w:rsidR="00693A34" w:rsidRPr="00693A34" w:rsidSect="003C7581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610" w:right="1418" w:bottom="1440" w:left="1418" w:header="851" w:footer="822" w:gutter="0"/>
      <w:pgNumType w:start="1"/>
      <w:cols w:space="720"/>
      <w:titlePg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4083054"/>
    </w:sdtPr>
    <w:sdtEndPr/>
    <w:sdtContent>
      <w:p w:rsidR="003C7581" w:rsidRDefault="002F40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A34" w:rsidRPr="00693A34">
          <w:rPr>
            <w:noProof/>
            <w:lang w:val="zh-CN"/>
          </w:rPr>
          <w:t>2</w:t>
        </w:r>
        <w:r>
          <w:fldChar w:fldCharType="end"/>
        </w:r>
      </w:p>
    </w:sdtContent>
  </w:sdt>
  <w:p w:rsidR="003C7581" w:rsidRDefault="002F400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581" w:rsidRDefault="002F4008">
    <w:pPr>
      <w:pStyle w:val="a5"/>
      <w:spacing w:before="120" w:after="120" w:line="300" w:lineRule="auto"/>
      <w:rPr>
        <w:rFonts w:ascii="宋体" w:hAnsi="宋体"/>
        <w:bCs/>
      </w:rPr>
    </w:pPr>
    <w:r w:rsidRPr="003C758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OxXU/0tAgAAVwQAAA4AAAAAAAAAAQAgAAAAHwEAAGRycy9lMm9Eb2MueG1sUEsFBgAAAAAG&#10;AAYAWQEAAL4FAAAAAA==&#10;" filled="f" stroked="f" strokeweight=".5pt">
          <v:textbox style="mso-fit-shape-to-text:t" inset="0,0,0,0">
            <w:txbxContent>
              <w:p w:rsidR="003C7581" w:rsidRDefault="002F4008">
                <w:pPr>
                  <w:pStyle w:val="a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693A34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581" w:rsidRDefault="002F4008">
    <w:pPr>
      <w:pStyle w:val="a6"/>
      <w:pBdr>
        <w:bottom w:val="single" w:sz="6" w:space="0" w:color="auto"/>
      </w:pBdr>
    </w:pPr>
    <w:r>
      <w:rPr>
        <w:rFonts w:hint="eastAsia"/>
      </w:rPr>
      <w:t xml:space="preserve">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581" w:rsidRDefault="002F4008">
    <w:pPr>
      <w:pStyle w:val="a6"/>
      <w:pBdr>
        <w:bottom w:val="single" w:sz="6" w:space="0" w:color="auto"/>
      </w:pBdr>
      <w:jc w:val="right"/>
    </w:pPr>
    <w:r>
      <w:rPr>
        <w:rFonts w:hint="eastAsia"/>
      </w:rPr>
      <w:t xml:space="preserve">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61DB3"/>
    <w:multiLevelType w:val="multilevel"/>
    <w:tmpl w:val="1C761DB3"/>
    <w:lvl w:ilvl="0">
      <w:start w:val="1"/>
      <w:numFmt w:val="decimal"/>
      <w:lvlText w:val="%1、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12C48F4"/>
    <w:multiLevelType w:val="multilevel"/>
    <w:tmpl w:val="212C48F4"/>
    <w:lvl w:ilvl="0">
      <w:start w:val="1"/>
      <w:numFmt w:val="decimal"/>
      <w:pStyle w:val="1"/>
      <w:lvlText w:val="第%1章  "/>
      <w:lvlJc w:val="left"/>
      <w:pPr>
        <w:tabs>
          <w:tab w:val="left" w:pos="1080"/>
        </w:tabs>
        <w:ind w:left="0" w:firstLine="0"/>
      </w:pPr>
      <w:rPr>
        <w:rFonts w:hint="eastAsia"/>
      </w:rPr>
    </w:lvl>
    <w:lvl w:ilvl="1">
      <w:start w:val="1"/>
      <w:numFmt w:val="decimal"/>
      <w:pStyle w:val="2"/>
      <w:lvlText w:val="%1.%2  "/>
      <w:lvlJc w:val="left"/>
      <w:pPr>
        <w:tabs>
          <w:tab w:val="left" w:pos="720"/>
        </w:tabs>
        <w:ind w:left="0" w:firstLine="0"/>
      </w:pPr>
      <w:rPr>
        <w:rFonts w:hint="eastAsia"/>
        <w:lang w:eastAsia="zh-CN"/>
      </w:rPr>
    </w:lvl>
    <w:lvl w:ilvl="2">
      <w:start w:val="1"/>
      <w:numFmt w:val="decimal"/>
      <w:pStyle w:val="3"/>
      <w:lvlText w:val="%1.%2.%3  "/>
      <w:lvlJc w:val="left"/>
      <w:pPr>
        <w:tabs>
          <w:tab w:val="left" w:pos="1080"/>
        </w:tabs>
        <w:ind w:left="0" w:firstLine="0"/>
      </w:pPr>
      <w:rPr>
        <w:rFonts w:hint="eastAsia"/>
      </w:rPr>
    </w:lvl>
    <w:lvl w:ilvl="3">
      <w:start w:val="1"/>
      <w:numFmt w:val="decimal"/>
      <w:pStyle w:val="4"/>
      <w:lvlText w:val="%1.%2.%3.%4  "/>
      <w:lvlJc w:val="left"/>
      <w:pPr>
        <w:tabs>
          <w:tab w:val="left" w:pos="540"/>
        </w:tabs>
        <w:ind w:left="-540" w:firstLine="0"/>
      </w:pPr>
      <w:rPr>
        <w:rFonts w:ascii="宋体" w:eastAsia="宋体" w:hAnsi="宋体" w:hint="eastAsia"/>
        <w:b/>
        <w:sz w:val="24"/>
        <w:szCs w:val="24"/>
      </w:rPr>
    </w:lvl>
    <w:lvl w:ilvl="4">
      <w:start w:val="1"/>
      <w:numFmt w:val="chineseCountingThousand"/>
      <w:pStyle w:val="5"/>
      <w:lvlText w:val="%5、"/>
      <w:lvlJc w:val="left"/>
      <w:pPr>
        <w:tabs>
          <w:tab w:val="left" w:pos="900"/>
        </w:tabs>
        <w:ind w:left="-540" w:firstLine="0"/>
      </w:pPr>
      <w:rPr>
        <w:rFonts w:hint="default"/>
        <w:lang w:val="en-US"/>
      </w:rPr>
    </w:lvl>
    <w:lvl w:ilvl="5">
      <w:start w:val="1"/>
      <w:numFmt w:val="chineseCountingThousand"/>
      <w:pStyle w:val="6"/>
      <w:lvlText w:val="(%6)"/>
      <w:lvlJc w:val="left"/>
      <w:pPr>
        <w:tabs>
          <w:tab w:val="left" w:pos="900"/>
        </w:tabs>
        <w:ind w:left="-540" w:firstLine="0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60"/>
        </w:tabs>
        <w:ind w:left="-540" w:firstLine="0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620"/>
        </w:tabs>
        <w:ind w:left="-540" w:firstLine="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620"/>
        </w:tabs>
        <w:ind w:left="-54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693A34"/>
    <w:rsid w:val="001542EB"/>
    <w:rsid w:val="002F4008"/>
    <w:rsid w:val="00693A34"/>
    <w:rsid w:val="00CA449B"/>
    <w:rsid w:val="00F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93A34"/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693A34"/>
    <w:pPr>
      <w:keepNext/>
      <w:keepLines/>
      <w:numPr>
        <w:numId w:val="1"/>
      </w:numPr>
      <w:spacing w:before="340" w:after="330" w:line="578" w:lineRule="auto"/>
      <w:jc w:val="center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qFormat/>
    <w:rsid w:val="00693A34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/>
      <w:b/>
      <w:bCs/>
      <w:sz w:val="28"/>
      <w:szCs w:val="32"/>
    </w:rPr>
  </w:style>
  <w:style w:type="paragraph" w:styleId="3">
    <w:name w:val="heading 3"/>
    <w:basedOn w:val="a"/>
    <w:next w:val="a"/>
    <w:link w:val="3Char"/>
    <w:qFormat/>
    <w:rsid w:val="00693A34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28"/>
      <w:szCs w:val="32"/>
    </w:rPr>
  </w:style>
  <w:style w:type="paragraph" w:styleId="4">
    <w:name w:val="heading 4"/>
    <w:basedOn w:val="a"/>
    <w:next w:val="a"/>
    <w:link w:val="4Char"/>
    <w:qFormat/>
    <w:rsid w:val="00693A34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/>
      <w:b/>
      <w:bCs/>
      <w:szCs w:val="28"/>
    </w:rPr>
  </w:style>
  <w:style w:type="paragraph" w:styleId="5">
    <w:name w:val="heading 5"/>
    <w:basedOn w:val="a"/>
    <w:next w:val="a"/>
    <w:link w:val="5Char"/>
    <w:qFormat/>
    <w:rsid w:val="00693A34"/>
    <w:pPr>
      <w:keepNext/>
      <w:keepLines/>
      <w:numPr>
        <w:ilvl w:val="4"/>
        <w:numId w:val="1"/>
      </w:numPr>
      <w:tabs>
        <w:tab w:val="left" w:pos="1080"/>
      </w:tabs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693A34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</w:rPr>
  </w:style>
  <w:style w:type="paragraph" w:styleId="7">
    <w:name w:val="heading 7"/>
    <w:basedOn w:val="a"/>
    <w:next w:val="a"/>
    <w:link w:val="7Char"/>
    <w:qFormat/>
    <w:rsid w:val="00693A34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693A3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693A3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qFormat/>
    <w:rsid w:val="00693A34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1"/>
    <w:link w:val="2"/>
    <w:qFormat/>
    <w:rsid w:val="00693A34"/>
    <w:rPr>
      <w:rFonts w:ascii="Arial" w:eastAsia="宋体" w:hAnsi="Arial" w:cs="Times New Roman"/>
      <w:b/>
      <w:bCs/>
      <w:sz w:val="28"/>
      <w:szCs w:val="32"/>
    </w:rPr>
  </w:style>
  <w:style w:type="character" w:customStyle="1" w:styleId="3Char">
    <w:name w:val="标题 3 Char"/>
    <w:basedOn w:val="a1"/>
    <w:link w:val="3"/>
    <w:qFormat/>
    <w:rsid w:val="00693A34"/>
    <w:rPr>
      <w:rFonts w:ascii="Times New Roman" w:eastAsia="宋体" w:hAnsi="Times New Roman" w:cs="Times New Roman"/>
      <w:b/>
      <w:bCs/>
      <w:sz w:val="28"/>
      <w:szCs w:val="32"/>
    </w:rPr>
  </w:style>
  <w:style w:type="character" w:customStyle="1" w:styleId="4Char">
    <w:name w:val="标题 4 Char"/>
    <w:basedOn w:val="a1"/>
    <w:link w:val="4"/>
    <w:rsid w:val="00693A34"/>
    <w:rPr>
      <w:rFonts w:ascii="Arial" w:eastAsia="宋体" w:hAnsi="Arial" w:cs="Times New Roman"/>
      <w:b/>
      <w:bCs/>
      <w:sz w:val="24"/>
      <w:szCs w:val="28"/>
    </w:rPr>
  </w:style>
  <w:style w:type="character" w:customStyle="1" w:styleId="5Char">
    <w:name w:val="标题 5 Char"/>
    <w:basedOn w:val="a1"/>
    <w:link w:val="5"/>
    <w:qFormat/>
    <w:rsid w:val="00693A34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1"/>
    <w:link w:val="6"/>
    <w:rsid w:val="00693A34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1"/>
    <w:link w:val="7"/>
    <w:rsid w:val="00693A34"/>
    <w:rPr>
      <w:rFonts w:ascii="Times New Roman" w:eastAsia="宋体" w:hAnsi="Times New Roman" w:cs="Times New Roman"/>
      <w:sz w:val="24"/>
      <w:szCs w:val="24"/>
    </w:rPr>
  </w:style>
  <w:style w:type="character" w:customStyle="1" w:styleId="8Char">
    <w:name w:val="标题 8 Char"/>
    <w:basedOn w:val="a1"/>
    <w:link w:val="8"/>
    <w:rsid w:val="00693A34"/>
    <w:rPr>
      <w:rFonts w:ascii="Times New Roman" w:eastAsia="宋体" w:hAnsi="Times New Roman" w:cs="Times New Roman"/>
      <w:i/>
      <w:iCs/>
      <w:sz w:val="24"/>
      <w:szCs w:val="24"/>
    </w:rPr>
  </w:style>
  <w:style w:type="character" w:customStyle="1" w:styleId="9Char">
    <w:name w:val="标题 9 Char"/>
    <w:basedOn w:val="a1"/>
    <w:link w:val="9"/>
    <w:rsid w:val="00693A34"/>
    <w:rPr>
      <w:rFonts w:ascii="Arial" w:eastAsia="宋体" w:hAnsi="Arial" w:cs="Arial"/>
      <w:sz w:val="24"/>
    </w:rPr>
  </w:style>
  <w:style w:type="paragraph" w:styleId="a0">
    <w:name w:val="Body Text"/>
    <w:basedOn w:val="a"/>
    <w:link w:val="Char"/>
    <w:qFormat/>
    <w:rsid w:val="00693A34"/>
    <w:pPr>
      <w:spacing w:after="120"/>
    </w:pPr>
  </w:style>
  <w:style w:type="character" w:customStyle="1" w:styleId="Char">
    <w:name w:val="正文文本 Char"/>
    <w:basedOn w:val="a1"/>
    <w:link w:val="a0"/>
    <w:rsid w:val="00693A34"/>
    <w:rPr>
      <w:rFonts w:ascii="Times New Roman" w:eastAsia="宋体" w:hAnsi="Times New Roman" w:cs="Times New Roman"/>
      <w:sz w:val="24"/>
      <w:szCs w:val="24"/>
    </w:rPr>
  </w:style>
  <w:style w:type="paragraph" w:styleId="a4">
    <w:name w:val="Normal Indent"/>
    <w:basedOn w:val="a"/>
    <w:link w:val="Char0"/>
    <w:qFormat/>
    <w:rsid w:val="00693A34"/>
    <w:pPr>
      <w:ind w:firstLine="420"/>
    </w:pPr>
  </w:style>
  <w:style w:type="paragraph" w:styleId="a5">
    <w:name w:val="footer"/>
    <w:basedOn w:val="a"/>
    <w:link w:val="Char1"/>
    <w:uiPriority w:val="99"/>
    <w:qFormat/>
    <w:rsid w:val="00693A3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qFormat/>
    <w:rsid w:val="00693A34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93A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6"/>
    <w:uiPriority w:val="99"/>
    <w:qFormat/>
    <w:rsid w:val="00693A3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正文缩进 Char"/>
    <w:link w:val="a4"/>
    <w:qFormat/>
    <w:rsid w:val="00693A34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2023-09-07T06:55:00Z</dcterms:created>
  <dcterms:modified xsi:type="dcterms:W3CDTF">2023-09-07T07:04:00Z</dcterms:modified>
</cp:coreProperties>
</file>