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</w:t>
      </w:r>
      <w:r>
        <w:rPr>
          <w:rFonts w:hint="eastAsia"/>
          <w:b/>
          <w:sz w:val="36"/>
          <w:szCs w:val="36"/>
        </w:rPr>
        <w:t>LIS、PACS系统检验报告上传北京市统一查询平台接口项目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223430EF"/>
    <w:rsid w:val="26A3685A"/>
    <w:rsid w:val="28D27913"/>
    <w:rsid w:val="2BD2179D"/>
    <w:rsid w:val="36FB66E1"/>
    <w:rsid w:val="38C15452"/>
    <w:rsid w:val="3DB431D5"/>
    <w:rsid w:val="3FAE471F"/>
    <w:rsid w:val="46D67DAE"/>
    <w:rsid w:val="566356F9"/>
    <w:rsid w:val="5D8A0628"/>
    <w:rsid w:val="64072CD2"/>
    <w:rsid w:val="64B17390"/>
    <w:rsid w:val="68077A94"/>
    <w:rsid w:val="6E4466D3"/>
    <w:rsid w:val="735E1426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2023-09-19T07:12:07Z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