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-24130</wp:posOffset>
            </wp:positionV>
            <wp:extent cx="1572895" cy="2312035"/>
            <wp:effectExtent l="0" t="0" r="8255" b="12065"/>
            <wp:wrapSquare wrapText="bothSides"/>
            <wp:docPr id="1" name="图片 1" descr="F:\顾老师照片\顾老师照片\顾老师照片\顾老师证件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顾老师照片\顾老师照片\顾老师照片\顾老师证件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顾植山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安徽中医药大学教授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，无锡市龙砂医学流派研究所所长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先后</w:t>
      </w:r>
      <w:r>
        <w:rPr>
          <w:rFonts w:ascii="宋体" w:hAnsi="宋体" w:eastAsia="宋体" w:cs="宋体"/>
          <w:kern w:val="0"/>
          <w:sz w:val="28"/>
          <w:szCs w:val="28"/>
        </w:rPr>
        <w:t>主持国家中医药管理局特别专</w:t>
      </w:r>
      <w:r>
        <w:rPr>
          <w:rFonts w:hint="eastAsia" w:ascii="宋体" w:hAnsi="宋体" w:eastAsia="宋体" w:cs="宋体"/>
          <w:kern w:val="0"/>
          <w:sz w:val="28"/>
          <w:szCs w:val="28"/>
        </w:rPr>
        <w:t>项课</w:t>
      </w:r>
      <w:r>
        <w:rPr>
          <w:rFonts w:ascii="宋体" w:hAnsi="宋体" w:eastAsia="宋体" w:cs="宋体"/>
          <w:kern w:val="0"/>
          <w:sz w:val="28"/>
          <w:szCs w:val="28"/>
        </w:rPr>
        <w:t>题“运用五运六气理论预测疫病流行的研究”、国家“十一五”科技重大专项“中医疫病预测预警方法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研究”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国家“十二五”科技重大专项“中医疫病预测预警的理论方法和应用研究”</w:t>
      </w:r>
      <w:r>
        <w:rPr>
          <w:rFonts w:hint="eastAsia" w:ascii="宋体" w:hAnsi="宋体" w:eastAsia="宋体" w:cs="宋体"/>
          <w:kern w:val="0"/>
          <w:sz w:val="28"/>
          <w:szCs w:val="28"/>
        </w:rPr>
        <w:t>等</w:t>
      </w:r>
      <w:r>
        <w:rPr>
          <w:rFonts w:ascii="宋体" w:hAnsi="宋体" w:eastAsia="宋体" w:cs="宋体"/>
          <w:kern w:val="0"/>
          <w:sz w:val="28"/>
          <w:szCs w:val="28"/>
        </w:rPr>
        <w:t>课题</w:t>
      </w:r>
      <w:r>
        <w:rPr>
          <w:rFonts w:hint="eastAsia" w:ascii="宋体" w:hAnsi="宋体" w:eastAsia="宋体" w:cs="宋体"/>
          <w:kern w:val="0"/>
          <w:sz w:val="28"/>
          <w:szCs w:val="28"/>
        </w:rPr>
        <w:t>研究，为</w:t>
      </w:r>
      <w:r>
        <w:rPr>
          <w:rFonts w:ascii="宋体" w:hAnsi="宋体" w:eastAsia="宋体" w:cs="宋体"/>
          <w:kern w:val="0"/>
          <w:sz w:val="28"/>
          <w:szCs w:val="28"/>
        </w:rPr>
        <w:t>国家中医药管理局</w:t>
      </w:r>
      <w:r>
        <w:rPr>
          <w:rFonts w:hint="eastAsia" w:ascii="宋体" w:hAnsi="宋体" w:eastAsia="宋体" w:cs="宋体"/>
          <w:kern w:val="0"/>
          <w:sz w:val="28"/>
          <w:szCs w:val="28"/>
        </w:rPr>
        <w:t>龙砂</w:t>
      </w:r>
      <w:r>
        <w:rPr>
          <w:rFonts w:ascii="宋体" w:hAnsi="宋体" w:eastAsia="宋体" w:cs="宋体"/>
          <w:kern w:val="0"/>
          <w:sz w:val="28"/>
          <w:szCs w:val="28"/>
        </w:rPr>
        <w:t>医学流派传承工作室代表性传承人兼项目负责人、国家973项目“中医学理论体系框架结构与内涵研究“课题专家成员、中华中医药学会五运六气专家协作组组长、中国中医科学院博士后科研工作站五运六气合作导师组组长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、国家中医药管理局中医文献学重点学科学术带头人</w:t>
      </w:r>
      <w:r>
        <w:rPr>
          <w:rFonts w:ascii="宋体" w:hAnsi="宋体" w:eastAsia="宋体" w:cs="宋体"/>
          <w:kern w:val="0"/>
          <w:sz w:val="28"/>
          <w:szCs w:val="28"/>
        </w:rPr>
        <w:t>等。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出版</w:t>
      </w:r>
      <w:r>
        <w:rPr>
          <w:rFonts w:ascii="宋体" w:hAnsi="宋体" w:eastAsia="宋体" w:cs="宋体"/>
          <w:kern w:val="0"/>
          <w:sz w:val="28"/>
          <w:szCs w:val="28"/>
        </w:rPr>
        <w:t>《疫病钩沉》等学术著作7部，发表学术论文</w:t>
      </w:r>
      <w:r>
        <w:rPr>
          <w:rFonts w:hint="eastAsia" w:ascii="宋体" w:hAnsi="宋体" w:eastAsia="宋体" w:cs="宋体"/>
          <w:kern w:val="0"/>
          <w:sz w:val="28"/>
          <w:szCs w:val="28"/>
        </w:rPr>
        <w:t>100</w:t>
      </w:r>
      <w:r>
        <w:rPr>
          <w:rFonts w:ascii="宋体" w:hAnsi="宋体" w:eastAsia="宋体" w:cs="宋体"/>
          <w:kern w:val="0"/>
          <w:sz w:val="28"/>
          <w:szCs w:val="28"/>
        </w:rPr>
        <w:t>余篇。      </w:t>
      </w:r>
    </w:p>
    <w:p>
      <w:pPr>
        <w:widowControl/>
        <w:ind w:firstLine="700" w:firstLineChars="2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顾植山全面继承了龙砂医学流派“重视《黄帝内经》五运六气理论与临床运用，运用六经三阴三阳理论指导运用经方，擅用膏方‘治未病’”的三大流派特色，特别在五运六气研究方面，为全国这一领域的学术带头人，享誉国内外。 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883"/>
    <w:rsid w:val="00383D34"/>
    <w:rsid w:val="00474509"/>
    <w:rsid w:val="00477D73"/>
    <w:rsid w:val="009C5E13"/>
    <w:rsid w:val="00B51883"/>
    <w:rsid w:val="00D030CA"/>
    <w:rsid w:val="00F6100C"/>
    <w:rsid w:val="109A0177"/>
    <w:rsid w:val="1ACF14CE"/>
    <w:rsid w:val="223A17E8"/>
    <w:rsid w:val="404563F6"/>
    <w:rsid w:val="66792DFF"/>
    <w:rsid w:val="7EE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351</Characters>
  <Lines>2</Lines>
  <Paragraphs>1</Paragraphs>
  <ScaleCrop>false</ScaleCrop>
  <LinksUpToDate>false</LinksUpToDate>
  <CharactersWithSpaces>411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lsyp</dc:creator>
  <cp:lastModifiedBy>周春宇</cp:lastModifiedBy>
  <dcterms:modified xsi:type="dcterms:W3CDTF">2017-10-23T03:13:29Z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