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01" w:rsidRDefault="00D22101" w:rsidP="00D22101">
      <w:pPr>
        <w:tabs>
          <w:tab w:val="left" w:pos="426"/>
        </w:tabs>
        <w:adjustRightInd w:val="0"/>
        <w:spacing w:line="360" w:lineRule="auto"/>
        <w:ind w:left="567"/>
        <w:rPr>
          <w:rFonts w:ascii="宋体" w:hAnsi="宋体"/>
          <w:b/>
          <w:bCs/>
          <w:snapToGrid w:val="0"/>
          <w:kern w:val="0"/>
          <w:szCs w:val="21"/>
        </w:rPr>
      </w:pPr>
      <w:r>
        <w:rPr>
          <w:rFonts w:ascii="宋体" w:hAnsi="宋体" w:hint="eastAsia"/>
          <w:b/>
          <w:bCs/>
          <w:snapToGrid w:val="0"/>
          <w:kern w:val="0"/>
          <w:szCs w:val="21"/>
        </w:rPr>
        <w:t>附件一：</w:t>
      </w:r>
    </w:p>
    <w:p w:rsidR="00D22101" w:rsidRDefault="00D22101" w:rsidP="00D22101">
      <w:pPr>
        <w:tabs>
          <w:tab w:val="left" w:pos="426"/>
        </w:tabs>
        <w:adjustRightInd w:val="0"/>
        <w:spacing w:line="360" w:lineRule="auto"/>
        <w:ind w:left="567"/>
        <w:rPr>
          <w:rFonts w:ascii="宋体" w:hAnsi="宋体"/>
          <w:b/>
          <w:bCs/>
          <w:snapToGrid w:val="0"/>
          <w:kern w:val="0"/>
          <w:szCs w:val="21"/>
        </w:rPr>
      </w:pPr>
    </w:p>
    <w:p w:rsidR="00D22101" w:rsidRDefault="00D22101" w:rsidP="00D22101">
      <w:pPr>
        <w:numPr>
          <w:ilvl w:val="0"/>
          <w:numId w:val="1"/>
        </w:numPr>
        <w:tabs>
          <w:tab w:val="left" w:pos="426"/>
        </w:tabs>
        <w:adjustRightInd w:val="0"/>
        <w:spacing w:line="360" w:lineRule="auto"/>
        <w:ind w:left="567" w:hanging="567"/>
        <w:rPr>
          <w:rFonts w:ascii="宋体" w:eastAsia="宋体" w:hAnsi="宋体" w:cs="Times New Roman"/>
          <w:b/>
          <w:bCs/>
          <w:snapToGrid w:val="0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snapToGrid w:val="0"/>
          <w:kern w:val="0"/>
          <w:szCs w:val="21"/>
        </w:rPr>
        <w:t xml:space="preserve">  设计要求</w:t>
      </w:r>
    </w:p>
    <w:p w:rsidR="00D22101" w:rsidRDefault="00D22101" w:rsidP="00D22101">
      <w:pPr>
        <w:numPr>
          <w:ilvl w:val="0"/>
          <w:numId w:val="2"/>
        </w:numPr>
        <w:spacing w:line="360" w:lineRule="auto"/>
        <w:ind w:firstLineChars="200" w:firstLine="420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完全保留现有的装修，做添加性的装饰设计和文化设计；不得拆改；</w:t>
      </w:r>
    </w:p>
    <w:p w:rsidR="00D22101" w:rsidRDefault="00D22101" w:rsidP="00D22101">
      <w:pPr>
        <w:numPr>
          <w:ilvl w:val="0"/>
          <w:numId w:val="2"/>
        </w:numPr>
        <w:spacing w:line="360" w:lineRule="auto"/>
        <w:ind w:firstLineChars="200" w:firstLine="420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装修风格需要体现传统中式的元素；色调需要与现有的装修和谐；</w:t>
      </w:r>
    </w:p>
    <w:p w:rsidR="00D22101" w:rsidRDefault="00D22101" w:rsidP="00D22101">
      <w:pPr>
        <w:numPr>
          <w:ilvl w:val="0"/>
          <w:numId w:val="2"/>
        </w:numPr>
        <w:spacing w:line="360" w:lineRule="auto"/>
        <w:ind w:firstLineChars="200" w:firstLine="420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中医文化策划要有整体性、主题性，内容逻辑清晰，紧紧聚焦“古代名医”“东直门医院名医”；要有中医博物的展示；</w:t>
      </w:r>
    </w:p>
    <w:p w:rsidR="00D22101" w:rsidRDefault="00D22101" w:rsidP="00D22101">
      <w:pPr>
        <w:numPr>
          <w:ilvl w:val="0"/>
          <w:numId w:val="2"/>
        </w:numPr>
        <w:spacing w:line="360" w:lineRule="auto"/>
        <w:ind w:firstLineChars="200" w:firstLine="420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功能设置上要充分的考虑医疗功能，如候诊、分诊等；</w:t>
      </w:r>
    </w:p>
    <w:p w:rsidR="00D22101" w:rsidRDefault="00D22101" w:rsidP="00D22101">
      <w:pPr>
        <w:spacing w:line="360" w:lineRule="auto"/>
        <w:rPr>
          <w:rFonts w:ascii="宋体" w:eastAsia="宋体" w:hAnsi="Calibri" w:cs="宋体"/>
          <w:szCs w:val="21"/>
        </w:rPr>
      </w:pPr>
    </w:p>
    <w:p w:rsidR="00D22101" w:rsidRDefault="00D22101" w:rsidP="00D22101">
      <w:pPr>
        <w:spacing w:line="360" w:lineRule="auto"/>
        <w:ind w:firstLineChars="200" w:firstLine="420"/>
        <w:rPr>
          <w:rFonts w:ascii="宋体" w:eastAsia="宋体" w:hAnsi="Calibri" w:cs="宋体"/>
          <w:szCs w:val="21"/>
        </w:rPr>
      </w:pPr>
      <w:r>
        <w:rPr>
          <w:rFonts w:ascii="宋体" w:eastAsia="宋体" w:hAnsi="Calibri" w:cs="宋体" w:hint="eastAsia"/>
          <w:szCs w:val="21"/>
        </w:rPr>
        <w:t>5.布展展项需满足以下列表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4430"/>
      </w:tblGrid>
      <w:tr w:rsidR="00D22101" w:rsidTr="00D25193">
        <w:tc>
          <w:tcPr>
            <w:tcW w:w="1802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b/>
                <w:bCs/>
                <w:szCs w:val="21"/>
              </w:rPr>
            </w:pPr>
            <w:r>
              <w:rPr>
                <w:rFonts w:ascii="宋体" w:eastAsia="宋体" w:hAnsi="Calibri" w:cs="宋体" w:hint="eastAsia"/>
                <w:b/>
                <w:bCs/>
                <w:szCs w:val="21"/>
              </w:rPr>
              <w:t>展项</w:t>
            </w:r>
          </w:p>
        </w:tc>
        <w:tc>
          <w:tcPr>
            <w:tcW w:w="4430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b/>
                <w:bCs/>
                <w:szCs w:val="21"/>
              </w:rPr>
            </w:pPr>
            <w:r>
              <w:rPr>
                <w:rFonts w:ascii="宋体" w:eastAsia="宋体" w:hAnsi="Calibri" w:cs="宋体" w:hint="eastAsia"/>
                <w:b/>
                <w:bCs/>
                <w:szCs w:val="21"/>
              </w:rPr>
              <w:t>要求</w:t>
            </w:r>
          </w:p>
        </w:tc>
      </w:tr>
      <w:tr w:rsidR="00D22101" w:rsidTr="00D25193">
        <w:tc>
          <w:tcPr>
            <w:tcW w:w="1802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候诊区</w:t>
            </w:r>
          </w:p>
        </w:tc>
        <w:tc>
          <w:tcPr>
            <w:tcW w:w="4430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座位数总计不低于90个</w:t>
            </w:r>
          </w:p>
        </w:tc>
      </w:tr>
      <w:tr w:rsidR="00D22101" w:rsidTr="00D25193">
        <w:trPr>
          <w:trHeight w:val="474"/>
        </w:trPr>
        <w:tc>
          <w:tcPr>
            <w:tcW w:w="1802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导医台</w:t>
            </w:r>
          </w:p>
        </w:tc>
        <w:tc>
          <w:tcPr>
            <w:tcW w:w="4430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不少于1个</w:t>
            </w:r>
          </w:p>
        </w:tc>
      </w:tr>
      <w:tr w:rsidR="00D22101" w:rsidTr="00D25193">
        <w:tc>
          <w:tcPr>
            <w:tcW w:w="1802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文化展板</w:t>
            </w:r>
          </w:p>
        </w:tc>
        <w:tc>
          <w:tcPr>
            <w:tcW w:w="4430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不低于70幅</w:t>
            </w:r>
          </w:p>
        </w:tc>
      </w:tr>
      <w:tr w:rsidR="00D22101" w:rsidTr="00D25193">
        <w:tc>
          <w:tcPr>
            <w:tcW w:w="1802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中医博物展示</w:t>
            </w:r>
          </w:p>
        </w:tc>
        <w:tc>
          <w:tcPr>
            <w:tcW w:w="4430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不少于12件</w:t>
            </w:r>
          </w:p>
        </w:tc>
      </w:tr>
      <w:tr w:rsidR="00D22101" w:rsidTr="00D25193">
        <w:tc>
          <w:tcPr>
            <w:tcW w:w="1802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墙面中式装饰元素</w:t>
            </w:r>
          </w:p>
        </w:tc>
        <w:tc>
          <w:tcPr>
            <w:tcW w:w="4430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不少于100平方米</w:t>
            </w:r>
          </w:p>
        </w:tc>
      </w:tr>
      <w:tr w:rsidR="00D22101" w:rsidTr="00D25193">
        <w:trPr>
          <w:trHeight w:val="528"/>
        </w:trPr>
        <w:tc>
          <w:tcPr>
            <w:tcW w:w="1802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中式屏风</w:t>
            </w:r>
          </w:p>
        </w:tc>
        <w:tc>
          <w:tcPr>
            <w:tcW w:w="4430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不少于3个</w:t>
            </w:r>
          </w:p>
        </w:tc>
      </w:tr>
      <w:tr w:rsidR="00D22101" w:rsidTr="00D25193">
        <w:tc>
          <w:tcPr>
            <w:tcW w:w="1802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名医堂背景</w:t>
            </w:r>
          </w:p>
        </w:tc>
        <w:tc>
          <w:tcPr>
            <w:tcW w:w="4430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不少于1个</w:t>
            </w:r>
          </w:p>
        </w:tc>
      </w:tr>
      <w:tr w:rsidR="00D22101" w:rsidTr="00D25193">
        <w:tc>
          <w:tcPr>
            <w:tcW w:w="1802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分诊台</w:t>
            </w:r>
          </w:p>
        </w:tc>
        <w:tc>
          <w:tcPr>
            <w:tcW w:w="4430" w:type="dxa"/>
          </w:tcPr>
          <w:p w:rsidR="00D22101" w:rsidRDefault="00D22101" w:rsidP="00D25193">
            <w:pPr>
              <w:spacing w:line="360" w:lineRule="auto"/>
              <w:rPr>
                <w:rFonts w:ascii="宋体" w:eastAsia="宋体" w:hAnsi="Calibri" w:cs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3个</w:t>
            </w:r>
          </w:p>
        </w:tc>
      </w:tr>
    </w:tbl>
    <w:p w:rsidR="00D22101" w:rsidRDefault="00D22101" w:rsidP="00D22101">
      <w:pPr>
        <w:rPr>
          <w:rFonts w:asciiTheme="minorEastAsia" w:hAnsiTheme="minorEastAsia"/>
        </w:rPr>
      </w:pPr>
    </w:p>
    <w:p w:rsidR="00D22101" w:rsidRPr="009E4327" w:rsidRDefault="00D22101" w:rsidP="00D22101">
      <w:pPr>
        <w:rPr>
          <w:rFonts w:asciiTheme="majorEastAsia" w:eastAsiaTheme="majorEastAsia" w:hAnsiTheme="majorEastAsia"/>
        </w:rPr>
      </w:pPr>
    </w:p>
    <w:p w:rsidR="00D22101" w:rsidRPr="009E4327" w:rsidRDefault="00D22101" w:rsidP="00D22101">
      <w:pPr>
        <w:rPr>
          <w:rFonts w:asciiTheme="majorEastAsia" w:eastAsiaTheme="majorEastAsia" w:hAnsiTheme="majorEastAsia"/>
          <w:b/>
        </w:rPr>
      </w:pPr>
      <w:r w:rsidRPr="009E4327">
        <w:rPr>
          <w:rFonts w:asciiTheme="majorEastAsia" w:eastAsiaTheme="majorEastAsia" w:hAnsiTheme="majorEastAsia" w:hint="eastAsia"/>
          <w:b/>
        </w:rPr>
        <w:t>二 、工期要求：</w:t>
      </w:r>
    </w:p>
    <w:p w:rsidR="00D22101" w:rsidRPr="009E4327" w:rsidRDefault="00D22101" w:rsidP="00D2210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总面积约1500平米，完成布展总项目工期不超过30个自然日</w:t>
      </w:r>
    </w:p>
    <w:p w:rsidR="002D683A" w:rsidRDefault="002D683A"/>
    <w:sectPr w:rsidR="002D683A" w:rsidSect="002D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A579"/>
    <w:multiLevelType w:val="singleLevel"/>
    <w:tmpl w:val="187AA579"/>
    <w:lvl w:ilvl="0">
      <w:start w:val="1"/>
      <w:numFmt w:val="decimal"/>
      <w:suff w:val="nothing"/>
      <w:lvlText w:val="%1、"/>
      <w:lvlJc w:val="left"/>
    </w:lvl>
  </w:abstractNum>
  <w:abstractNum w:abstractNumId="1">
    <w:nsid w:val="23467F5C"/>
    <w:multiLevelType w:val="multilevel"/>
    <w:tmpl w:val="23467F5C"/>
    <w:lvl w:ilvl="0">
      <w:start w:val="1"/>
      <w:numFmt w:val="japaneseCounting"/>
      <w:lvlText w:val="%1、"/>
      <w:lvlJc w:val="left"/>
      <w:pPr>
        <w:ind w:left="129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101"/>
    <w:rsid w:val="002D683A"/>
    <w:rsid w:val="00D2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2019-11-13T05:38:00Z</dcterms:created>
  <dcterms:modified xsi:type="dcterms:W3CDTF">2019-11-13T05:39:00Z</dcterms:modified>
</cp:coreProperties>
</file>