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1713F" w14:textId="49E894DC" w:rsidR="00BD5E6B" w:rsidRDefault="00BD5E6B"/>
    <w:p w14:paraId="30E60472" w14:textId="767681A1" w:rsidR="00A46708" w:rsidRDefault="00A46708" w:rsidP="00A46708">
      <w:pPr>
        <w:rPr>
          <w:rFonts w:hint="eastAsia"/>
        </w:rPr>
      </w:pPr>
      <w:r w:rsidRPr="00A46708">
        <w:rPr>
          <w:rFonts w:hint="eastAsia"/>
        </w:rPr>
        <w:t>北京中医药大学东直门医院医学伦理委员会</w:t>
      </w:r>
      <w:r>
        <w:t>遵循的法律、法规、政策和指南</w:t>
      </w:r>
    </w:p>
    <w:p w14:paraId="08BE3295" w14:textId="77777777" w:rsidR="00A46708" w:rsidRPr="00A46708" w:rsidRDefault="00A46708" w:rsidP="00A46708">
      <w:pPr>
        <w:rPr>
          <w:rFonts w:hint="eastAsia"/>
        </w:rPr>
      </w:pPr>
    </w:p>
    <w:p w14:paraId="03455086" w14:textId="77777777" w:rsidR="00A46708" w:rsidRDefault="00A46708" w:rsidP="00A46708">
      <w:r>
        <w:rPr>
          <w:rFonts w:hint="eastAsia"/>
        </w:rPr>
        <w:t>《药物临床试验质量管理规范（</w:t>
      </w:r>
      <w:r>
        <w:t xml:space="preserve">GCP）》（NMPA，2020年） </w:t>
      </w:r>
    </w:p>
    <w:p w14:paraId="152EE69F" w14:textId="77777777" w:rsidR="00A46708" w:rsidRDefault="00A46708" w:rsidP="00A46708">
      <w:r>
        <w:rPr>
          <w:rFonts w:hint="eastAsia"/>
        </w:rPr>
        <w:t>《药品注册管理办法》（</w:t>
      </w:r>
      <w:r>
        <w:t>NMPA，2020年）</w:t>
      </w:r>
    </w:p>
    <w:p w14:paraId="43520F3F" w14:textId="77777777" w:rsidR="00A46708" w:rsidRDefault="00A46708" w:rsidP="00A46708">
      <w:r>
        <w:rPr>
          <w:rFonts w:hint="eastAsia"/>
        </w:rPr>
        <w:t>《中华人民共和国人类遗传资源管理条例》（国务院，</w:t>
      </w:r>
      <w:r>
        <w:t>2019）</w:t>
      </w:r>
    </w:p>
    <w:p w14:paraId="3E1FB82E" w14:textId="77777777" w:rsidR="00A46708" w:rsidRDefault="00A46708" w:rsidP="00A46708">
      <w:r>
        <w:rPr>
          <w:rFonts w:hint="eastAsia"/>
        </w:rPr>
        <w:t>《涉及人的临床研究伦理审查委员会建设指南》</w:t>
      </w:r>
      <w:r>
        <w:t xml:space="preserve"> （2019版）</w:t>
      </w:r>
    </w:p>
    <w:p w14:paraId="61E9A3CF" w14:textId="77777777" w:rsidR="00A46708" w:rsidRDefault="00A46708" w:rsidP="00A46708">
      <w:r>
        <w:rPr>
          <w:rFonts w:hint="eastAsia"/>
        </w:rPr>
        <w:t>《医疗技术临床应用管理办法》（国家卫生健康委员会，</w:t>
      </w:r>
      <w:r>
        <w:t>2018）</w:t>
      </w:r>
    </w:p>
    <w:p w14:paraId="5B3E3A01" w14:textId="77777777" w:rsidR="00A46708" w:rsidRDefault="00A46708" w:rsidP="00A46708">
      <w:r>
        <w:rPr>
          <w:rFonts w:hint="eastAsia"/>
        </w:rPr>
        <w:t>《医疗器械临床试验质量管理规范》</w:t>
      </w:r>
      <w:r>
        <w:t>(CFDA，2016年）</w:t>
      </w:r>
    </w:p>
    <w:p w14:paraId="7D44113A" w14:textId="77777777" w:rsidR="00A46708" w:rsidRDefault="00A46708" w:rsidP="00A46708">
      <w:r>
        <w:rPr>
          <w:rFonts w:hint="eastAsia"/>
        </w:rPr>
        <w:t>《涉及人的生物医学研究伦理审查办法》（卫计委，</w:t>
      </w:r>
      <w:r>
        <w:t>2016年）</w:t>
      </w:r>
    </w:p>
    <w:p w14:paraId="3755C83F" w14:textId="77777777" w:rsidR="00A46708" w:rsidRDefault="00A46708" w:rsidP="00A46708">
      <w:r>
        <w:rPr>
          <w:rFonts w:hint="eastAsia"/>
        </w:rPr>
        <w:t>《人体生物医学研究国际伦理指南》（</w:t>
      </w:r>
      <w:r>
        <w:t>CIOMS，2016年）</w:t>
      </w:r>
    </w:p>
    <w:p w14:paraId="70EFDB32" w14:textId="77777777" w:rsidR="00A46708" w:rsidRDefault="00A46708" w:rsidP="00A46708">
      <w:r>
        <w:rPr>
          <w:rFonts w:hint="eastAsia"/>
        </w:rPr>
        <w:t>《赫尔辛基宣言》（世界医学会，</w:t>
      </w:r>
      <w:r>
        <w:t>2013年）</w:t>
      </w:r>
    </w:p>
    <w:p w14:paraId="3CB903DA" w14:textId="77777777" w:rsidR="00A46708" w:rsidRDefault="00A46708" w:rsidP="00A46708">
      <w:r>
        <w:rPr>
          <w:rFonts w:hint="eastAsia"/>
        </w:rPr>
        <w:t>《中医药临床研究伦理审查管理规范》（国家中医药管理局，</w:t>
      </w:r>
      <w:r>
        <w:t>2010年）</w:t>
      </w:r>
    </w:p>
    <w:p w14:paraId="20D5913F" w14:textId="77777777" w:rsidR="00A46708" w:rsidRDefault="00A46708" w:rsidP="00A46708">
      <w:r>
        <w:rPr>
          <w:rFonts w:hint="eastAsia"/>
        </w:rPr>
        <w:t>《药物临床试验伦理审查工作指导原则》（</w:t>
      </w:r>
      <w:r>
        <w:t>SFDA，2010年）</w:t>
      </w:r>
    </w:p>
    <w:p w14:paraId="7AA391C9" w14:textId="3C31E991" w:rsidR="00A46708" w:rsidRPr="00A46708" w:rsidRDefault="00A46708" w:rsidP="00A46708">
      <w:r>
        <w:rPr>
          <w:rFonts w:hint="eastAsia"/>
        </w:rPr>
        <w:t>《保健食品注册管理办法（试行）》（</w:t>
      </w:r>
      <w:r>
        <w:t>SFDA, 2005年）</w:t>
      </w:r>
    </w:p>
    <w:sectPr w:rsidR="00A46708" w:rsidRPr="00A46708" w:rsidSect="003D7543"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EE0A5" w14:textId="77777777" w:rsidR="008D41FD" w:rsidRDefault="008D41FD" w:rsidP="00A46708">
      <w:r>
        <w:separator/>
      </w:r>
    </w:p>
  </w:endnote>
  <w:endnote w:type="continuationSeparator" w:id="0">
    <w:p w14:paraId="67392E68" w14:textId="77777777" w:rsidR="008D41FD" w:rsidRDefault="008D41FD" w:rsidP="00A4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FF3F9" w14:textId="77777777" w:rsidR="008D41FD" w:rsidRDefault="008D41FD" w:rsidP="00A46708">
      <w:r>
        <w:separator/>
      </w:r>
    </w:p>
  </w:footnote>
  <w:footnote w:type="continuationSeparator" w:id="0">
    <w:p w14:paraId="56930D67" w14:textId="77777777" w:rsidR="008D41FD" w:rsidRDefault="008D41FD" w:rsidP="00A46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07"/>
    <w:rsid w:val="00223407"/>
    <w:rsid w:val="003D7543"/>
    <w:rsid w:val="008D41FD"/>
    <w:rsid w:val="00A46708"/>
    <w:rsid w:val="00B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F0110"/>
  <w15:chartTrackingRefBased/>
  <w15:docId w15:val="{538711C3-FED6-479E-A3D4-5F32E253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708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qFormat/>
    <w:rsid w:val="00A46708"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character" w:customStyle="1" w:styleId="a8">
    <w:name w:val="纯文本 字符"/>
    <w:basedOn w:val="a0"/>
    <w:link w:val="a7"/>
    <w:uiPriority w:val="99"/>
    <w:semiHidden/>
    <w:qFormat/>
    <w:rsid w:val="00A46708"/>
    <w:rPr>
      <w:rFonts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2020-12-24T09:16:00Z</dcterms:created>
  <dcterms:modified xsi:type="dcterms:W3CDTF">2020-12-24T09:17:00Z</dcterms:modified>
</cp:coreProperties>
</file>