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color w:val="000000"/>
          <w:sz w:val="22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2"/>
          <w:szCs w:val="24"/>
          <w:lang w:val="en-US" w:eastAsia="zh-CN"/>
        </w:rPr>
        <w:t>1：技术要求</w:t>
      </w:r>
    </w:p>
    <w:tbl>
      <w:tblPr>
        <w:tblStyle w:val="6"/>
        <w:tblW w:w="10391" w:type="dxa"/>
        <w:jc w:val="center"/>
        <w:tblInd w:w="-15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54"/>
        <w:gridCol w:w="633"/>
        <w:gridCol w:w="534"/>
        <w:gridCol w:w="7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序号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产品名称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数量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7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技术参数及规格要求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会议终端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台</w:t>
            </w:r>
          </w:p>
        </w:tc>
        <w:tc>
          <w:tcPr>
            <w:tcW w:w="7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1、采用分体式结构，嵌入式操作系统，非PC架构、非工控机架构；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2、采用国产自主编解码芯片；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3、支持ITU-T H.323、IETF SIP协议，具有良好的兼容性和开放性；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4、支持64Kbps-8Mbps呼叫带宽；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5、支持多种分辨率、速率和帧率的视频码流（同时发送不少于4路视频码流，接收不少于16路视频码流），以适应不同线路带宽、不同设备能力、不同网络环境下的组网要求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支持MCU召开单向直播会议时，终端可加入会议获取单向音视频码流，提升MCU接入性能，当需要音视频交互时，可切换成普通会议模式，可以实现和MCU进行正常双向音视频码流通信；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7、支持数字阵列麦克风接入，麦克风拾音距离≥8米；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#8、支持H.265、H.264 HP、H.264 BP、H.264 SVC、H.263等图像编码协议，提供第三方权威机构检测报告复印件并加盖投标人公章；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9、支持4K30fps、1080P50/60fps、1080P25/30fps、720P50/60 fps、720P25/30fps等分辨率，需配置1080P60fps对称编解码能力；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#10、支持G.711A、G.722、G.722.1C、G.729A、AAC-LD、Opus等音频协议，提供第三方权威机构检测报告复印件并加盖投标人公章；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11、支持H.239和BFCP双流协议；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#12、支持主流达到1080P60fps情况下，辅流同时达到1080P60fps，提供第三方权威机构检测报告复印件并加盖投标人公章；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#13、无须输入终端IP地址，支持通过投影码方式实现投屏共享，投影码位数可设置，提供第三方权威机构检测报告复印件并加盖投标人公章；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#14、支持无线双流功能，可通过Wi-Fi或有线网络将桌面内容作为双流发送给远端会场，视频清晰度不低于1080P，支持音频共享，提供第三方权威机构检测报告复印件并加盖投标人公章；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15、支持≥3路高清视频输入接口、≥2路高清视频输出接口；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16、支持≥5路音频输入接口、≥6路音频输出接口，至少具备卡侬头、RCA等音频接口；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#17、支持摄像头一线连接终端，实现同时传输视频信号、控制信号和摄像头供电，提供第三方权威机构检测报告复印件并加盖投标人公章；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18、支持USB连接外置键盘鼠标；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19、支持2.4GHz、5GHz双频接入，同时支持Wi-Fi热点及客户端模式，满足通过无线网络进行视音频通信；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#20、支持30%网络丢包时，语音清晰连续，视频清晰流畅，无卡顿，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#21、支持IPv4和IPv6双协议栈，提供第三方权威机构检测报告复印件并加盖投标人公章；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22、支持SM2、SM3、SM4国密加密算法；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23、支持单屏三显功能，在一个显示设备上显示远端图像、本端图像及双流图像；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24、支持字幕功能，实现会场名称、横幅叠加，字幕内容、字体大小、颜色、滚动速度等可自定义；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25、支持高温告警功能，超过临界温度时终端界面弹出告警提示框；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26、提供API二次开发接口，实现与第三方系统集成；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#27、支持智能语音控制，通过语音指令实现唤醒终端、加入/结束会议、调节音量、发送/停止双流共享、延长会议等功能，提供第三方权威机构检测报告复印件并加盖投标人公章；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28、标配触控终端，触控屏尺寸≥10英寸，分辨率≥1280×800，触控终端内置以太网接口及Wi-Fi模块，支持通过有线或无线方式与终端连接；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29、支持终端休眠和唤醒、创建会议、静音/闭音、音量调节、摄像机PTZ控制、预置位调用、双流共享、呼叫/挂断会场、添加/删除会场、观看/广播会场、多画面设置、声控切换、结束会议等功能，提供第三方权威机构检测报告复印件并加盖投标人公章。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#30、提供所投设备的电信入网证、CCC证书复印件并加盖投标人公章；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#31、需接入学校现有多媒体教学管理系统，进行统一管理。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阵列麦克风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台</w:t>
            </w:r>
          </w:p>
        </w:tc>
        <w:tc>
          <w:tcPr>
            <w:tcW w:w="7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#1、为保证系统的兼容性、稳定性，所投设备需与会议终端同一品牌；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#2、数字阵列麦克风，支持360°全向拾音，拾音距离≥6米；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3、支持终端供电，不需要额外电源；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4、支持回声抵消、自动增益控制、自动噪声抑制；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5、支持最大三级级联，以满足不同面积会议室的应用需求；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#6、采样率不小于48KHZ；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7、频率响应范围：100Hz-22kHz；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8、灵敏度：-38±2dB。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清摄像机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台</w:t>
            </w:r>
          </w:p>
        </w:tc>
        <w:tc>
          <w:tcPr>
            <w:tcW w:w="7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#1、为保证系统的兼容性、稳定性，所投设备需与会议终端同一品牌；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2、支持图像倒转功能，方便摄像机安装在天花板上；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#3、支持≥851万像素，≥1/2.5英寸CMOS成像芯片，支持WDR图像数字宽动态功能；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#4、支持4K30fps、1080P60fps、1080P30fps等视频输出格式；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5、支持≥12倍光学变焦；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6、支持水平视角≥80°；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7、水平转动范围：≥+/-110°，垂直转动范围：≥+/- 30°；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8、支持≥254个预置位；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9、支持≥2路高清视频输出接口；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10、支持≥2个RS-232控制接口，支持标准VISCA控制协议；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11、支持红外透传功能，实现终端遥控器通过摄像机控制机房内会议终端，方便调试；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#12、需接入学校现有多媒体教学管理系统，进行统一管理。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903"/>
    <w:rsid w:val="00172A27"/>
    <w:rsid w:val="003F1958"/>
    <w:rsid w:val="00504BC6"/>
    <w:rsid w:val="007D2E5B"/>
    <w:rsid w:val="00970B47"/>
    <w:rsid w:val="00C54DD9"/>
    <w:rsid w:val="00E717DA"/>
    <w:rsid w:val="1DAE4C0B"/>
    <w:rsid w:val="25256ED9"/>
    <w:rsid w:val="299D67FE"/>
    <w:rsid w:val="2D5E3528"/>
    <w:rsid w:val="2EE77FF3"/>
    <w:rsid w:val="42722306"/>
    <w:rsid w:val="5E15288F"/>
    <w:rsid w:val="629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2"/>
    <w:next w:val="1"/>
    <w:uiPriority w:val="0"/>
    <w:rPr>
      <w:rFonts w:eastAsiaTheme="majorEastAsia"/>
      <w:sz w:val="30"/>
    </w:rPr>
  </w:style>
  <w:style w:type="character" w:customStyle="1" w:styleId="8">
    <w:name w:val="页眉 Char"/>
    <w:basedOn w:val="5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1910</Characters>
  <Lines>15</Lines>
  <Paragraphs>4</Paragraphs>
  <TotalTime>16</TotalTime>
  <ScaleCrop>false</ScaleCrop>
  <LinksUpToDate>false</LinksUpToDate>
  <CharactersWithSpaces>2241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2021-02-03T07:31:00Z</dcterms:created>
  <dc:creator>gstrong</dc:creator>
  <cp:lastModifiedBy>Administrator</cp:lastModifiedBy>
  <dcterms:modified xsi:type="dcterms:W3CDTF">2022-08-08T03:13:28Z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0CF8B716E81640D4935C7C53B188EEA8</vt:lpwstr>
  </property>
</Properties>
</file>