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宋体" w:eastAsia="黑体" w:cs="Times New Roman"/>
          <w:color w:val="000000"/>
          <w:sz w:val="28"/>
          <w:szCs w:val="28"/>
          <w:lang w:val="en-US"/>
        </w:rPr>
      </w:pPr>
      <w:r>
        <w:rPr>
          <w:rFonts w:hint="eastAsia" w:ascii="Times New Roman" w:hAnsi="宋体" w:eastAsia="黑体" w:cs="黑体"/>
          <w:color w:val="000000"/>
          <w:kern w:val="2"/>
          <w:sz w:val="28"/>
          <w:szCs w:val="28"/>
          <w:lang w:val="en-US" w:eastAsia="zh-CN" w:bidi="ar"/>
        </w:rPr>
        <w:t>附件1：</w:t>
      </w:r>
      <w:r>
        <w:rPr>
          <w:rFonts w:hint="eastAsia" w:ascii="Times New Roman" w:hAnsi="宋体" w:eastAsia="黑体" w:cs="黑体"/>
          <w:color w:val="000000"/>
          <w:kern w:val="2"/>
          <w:sz w:val="28"/>
          <w:szCs w:val="28"/>
          <w:lang w:val="en-US" w:eastAsia="zh-CN" w:bidi="ar"/>
        </w:rPr>
        <w:t>报废资产评估服务项目需求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、项目主要需求：我院有一批待报废的固定资产，需要有评估资质的第三方公司完成报废资产的评估工作。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、评估主要内容：待报废的医疗设备、通用设备及家具等固定资产，原值约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1157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、要求投标人出具符合要求的评估报告。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、医院采用院内综合评审法评标。</w:t>
      </w:r>
      <w:bookmarkStart w:id="0" w:name="_GoBack"/>
      <w:bookmarkEnd w:id="0"/>
    </w:p>
    <w:p/>
    <w:p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247" w:right="1418" w:bottom="1247" w:left="141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819E2"/>
    <w:rsid w:val="584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2022-09-09T02:41:57Z</dcterms:created>
  <dc:creator>Administrator</dc:creator>
  <cp:lastModifiedBy>Administrator</cp:lastModifiedBy>
  <dcterms:modified xsi:type="dcterms:W3CDTF">2022-09-09T02:43:22Z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