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val="en-US" w:eastAsia="zh-CN"/>
        </w:rPr>
        <w:t>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r>
        <w:rPr>
          <w:rFonts w:ascii="宋体" w:hAnsi="宋体" w:eastAsia="宋体" w:cs="宋体"/>
          <w:b/>
          <w:bCs/>
          <w:color w:val="333333"/>
          <w:kern w:val="36"/>
          <w:sz w:val="36"/>
          <w:szCs w:val="36"/>
        </w:rPr>
        <w:t>北京中医药大学东直门医院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  <w:lang w:eastAsia="zh-CN"/>
        </w:rPr>
        <w:t>（</w:t>
      </w:r>
      <w:r>
        <w:rPr>
          <w:rFonts w:ascii="宋体" w:hAnsi="宋体" w:eastAsia="宋体" w:cs="宋体"/>
          <w:b/>
          <w:bCs/>
          <w:color w:val="333333"/>
          <w:kern w:val="36"/>
          <w:sz w:val="36"/>
          <w:szCs w:val="36"/>
        </w:rPr>
        <w:t>通州院区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  <w:lang w:eastAsia="zh-CN"/>
        </w:rPr>
        <w:t>）</w:t>
      </w:r>
      <w:r>
        <w:rPr>
          <w:rFonts w:hint="eastAsia" w:ascii="宋体" w:hAnsi="宋体" w:cs="宋体"/>
          <w:b/>
          <w:bCs/>
          <w:color w:val="333333"/>
          <w:kern w:val="36"/>
          <w:sz w:val="36"/>
          <w:szCs w:val="36"/>
          <w:lang w:eastAsia="zh-CN"/>
        </w:rPr>
        <w:t>增加消防设备采购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  <w:lang w:eastAsia="zh-CN"/>
        </w:rPr>
        <w:t>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  <w:bookmarkStart w:id="0" w:name="_GoBack"/>
      <w:bookmarkEnd w:id="0"/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87C31CD"/>
    <w:rsid w:val="199C0021"/>
    <w:rsid w:val="1BD476A9"/>
    <w:rsid w:val="1EB85790"/>
    <w:rsid w:val="1EBF2C5E"/>
    <w:rsid w:val="20CA2484"/>
    <w:rsid w:val="28505994"/>
    <w:rsid w:val="28D27913"/>
    <w:rsid w:val="36FB66E1"/>
    <w:rsid w:val="38C15452"/>
    <w:rsid w:val="3EA55E1A"/>
    <w:rsid w:val="3FAE471F"/>
    <w:rsid w:val="46D67DAE"/>
    <w:rsid w:val="566356F9"/>
    <w:rsid w:val="64B17390"/>
    <w:rsid w:val="6E4466D3"/>
    <w:rsid w:val="6E8C38CF"/>
    <w:rsid w:val="70F62D0C"/>
    <w:rsid w:val="735E1426"/>
    <w:rsid w:val="7CE5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2023-06-09T01:41:55Z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