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4" w:line="219" w:lineRule="auto"/>
        <w:ind w:left="4"/>
        <w:outlineLvl w:val="0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东直门医院常年法律顾问服务招标需求：</w:t>
      </w:r>
    </w:p>
    <w:p>
      <w:pPr>
        <w:pStyle w:val="2"/>
        <w:spacing w:before="281" w:line="219" w:lineRule="auto"/>
      </w:pPr>
      <w:r>
        <w:rPr>
          <w:spacing w:val="-4"/>
        </w:rPr>
        <w:t>一、法律咨询、出具法律意见书；</w:t>
      </w:r>
    </w:p>
    <w:p>
      <w:pPr>
        <w:pStyle w:val="2"/>
        <w:spacing w:before="279" w:line="219" w:lineRule="auto"/>
      </w:pPr>
      <w:r>
        <w:rPr>
          <w:spacing w:val="-3"/>
        </w:rPr>
        <w:t>二、合同等法律文件的起草、审查、修改；</w:t>
      </w:r>
    </w:p>
    <w:p>
      <w:pPr>
        <w:pStyle w:val="2"/>
        <w:spacing w:before="307" w:line="610" w:lineRule="exact"/>
      </w:pPr>
      <w:r>
        <w:rPr>
          <w:spacing w:val="-3"/>
          <w:position w:val="25"/>
        </w:rPr>
        <w:t>三、参与重大项目谈判，进行法律分析论证；</w:t>
      </w:r>
    </w:p>
    <w:p>
      <w:pPr>
        <w:pStyle w:val="2"/>
        <w:spacing w:line="219" w:lineRule="auto"/>
      </w:pPr>
      <w:r>
        <w:rPr>
          <w:spacing w:val="-5"/>
        </w:rPr>
        <w:t>四、签署、送达、接收法律文件；</w:t>
      </w:r>
    </w:p>
    <w:p>
      <w:pPr>
        <w:pStyle w:val="2"/>
        <w:spacing w:before="297" w:line="621" w:lineRule="exact"/>
      </w:pPr>
      <w:r>
        <w:rPr>
          <w:spacing w:val="-8"/>
          <w:position w:val="26"/>
        </w:rPr>
        <w:t>五、</w:t>
      </w:r>
      <w:r>
        <w:rPr>
          <w:spacing w:val="-46"/>
          <w:position w:val="26"/>
        </w:rPr>
        <w:t xml:space="preserve"> </w:t>
      </w:r>
      <w:r>
        <w:rPr>
          <w:spacing w:val="-8"/>
          <w:position w:val="26"/>
        </w:rPr>
        <w:t>出具法律意见书或参与非诉讼谈判、协调、调解；</w:t>
      </w:r>
    </w:p>
    <w:p>
      <w:pPr>
        <w:pStyle w:val="2"/>
        <w:spacing w:line="219" w:lineRule="auto"/>
      </w:pPr>
      <w:r>
        <w:rPr>
          <w:spacing w:val="-16"/>
        </w:rPr>
        <w:t>六 、讲授法律实务知识；</w:t>
      </w:r>
    </w:p>
    <w:p>
      <w:pPr>
        <w:pStyle w:val="2"/>
        <w:spacing w:before="297" w:line="610" w:lineRule="exact"/>
      </w:pPr>
      <w:r>
        <w:rPr>
          <w:spacing w:val="-4"/>
          <w:position w:val="25"/>
        </w:rPr>
        <w:t>七、代理诉讼、仲裁案件；</w:t>
      </w:r>
    </w:p>
    <w:p>
      <w:pPr>
        <w:pStyle w:val="2"/>
        <w:spacing w:line="218" w:lineRule="auto"/>
      </w:pPr>
      <w:r>
        <w:rPr>
          <w:spacing w:val="-12"/>
        </w:rPr>
        <w:t>八、</w:t>
      </w:r>
      <w:r>
        <w:rPr>
          <w:spacing w:val="-53"/>
        </w:rPr>
        <w:t xml:space="preserve"> </w:t>
      </w:r>
      <w:r>
        <w:rPr>
          <w:spacing w:val="-12"/>
        </w:rPr>
        <w:t>参与伦理委员会工作；</w:t>
      </w:r>
    </w:p>
    <w:p>
      <w:pPr>
        <w:pStyle w:val="2"/>
        <w:spacing w:before="310" w:line="219" w:lineRule="auto"/>
      </w:pPr>
      <w:r>
        <w:rPr>
          <w:spacing w:val="-4"/>
        </w:rPr>
        <w:t>九、办理双方商定的其他事项。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4" w:line="219" w:lineRule="auto"/>
        <w:ind w:left="4"/>
        <w:rPr>
          <w:sz w:val="32"/>
          <w:szCs w:val="32"/>
        </w:rPr>
      </w:pPr>
      <w:r>
        <w:rPr>
          <w:rFonts w:hint="eastAsia"/>
          <w:b/>
          <w:bCs/>
          <w:spacing w:val="3"/>
          <w:sz w:val="32"/>
          <w:szCs w:val="32"/>
          <w:lang w:eastAsia="zh-CN"/>
        </w:rPr>
        <w:t>本项目预算：</w:t>
      </w:r>
      <w:bookmarkStart w:id="0" w:name="_GoBack"/>
      <w:bookmarkEnd w:id="0"/>
      <w:r>
        <w:rPr>
          <w:b/>
          <w:bCs/>
          <w:spacing w:val="3"/>
          <w:sz w:val="32"/>
          <w:szCs w:val="32"/>
        </w:rPr>
        <w:t>25万</w:t>
      </w:r>
      <w:r>
        <w:rPr>
          <w:b/>
          <w:bCs/>
          <w:spacing w:val="2"/>
          <w:sz w:val="32"/>
          <w:szCs w:val="32"/>
        </w:rPr>
        <w:t>元/年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305" w:lineRule="exact"/>
      </w:pPr>
    </w:p>
    <w:sectPr>
      <w:pgSz w:w="12130" w:h="16990"/>
      <w:pgMar w:top="1444" w:right="1819" w:bottom="0" w:left="17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3Y2QyNmE3MmRkMTFhZmE1NDFjM2U5OGZhOWRjYTkifQ=="/>
  </w:docVars>
  <w:rsids>
    <w:rsidRoot w:val="00000000"/>
    <w:rsid w:val="751F2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2024-04-02T16:15:00Z</dcterms:created>
  <dc:creator>pc</dc:creator>
  <cp:lastModifiedBy>魏</cp:lastModifiedBy>
  <dcterms:modified xsi:type="dcterms:W3CDTF">2024-04-02T08:15:56Z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2024-04-02T16:15:33Z</vt:filetime>
  </property>
  <property fmtid="{D5CDD505-2E9C-101B-9397-08002B2CF9AE}" pid="4" name="UsrData">
    <vt:lpwstr>660bbea1bec5360020197eefwl</vt:lpwstr>
  </property>
  <property fmtid="{D5CDD505-2E9C-101B-9397-08002B2CF9AE}" pid="5" name="KSOProductBuildVer">
    <vt:lpwstr>2052-12.1.0.16412</vt:lpwstr>
  </property>
  <property fmtid="{D5CDD505-2E9C-101B-9397-08002B2CF9AE}" pid="6" name="ICV">
    <vt:lpwstr>5B22A401EE2E49BD9B9E6729A0C315C6_13</vt:lpwstr>
  </property>
</Properties>
</file>