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FB507D" w:rsidP="00FB507D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B507D">
        <w:rPr>
          <w:rFonts w:asciiTheme="majorEastAsia" w:eastAsiaTheme="majorEastAsia" w:hAnsiTheme="majorEastAsia" w:hint="eastAsia"/>
          <w:b/>
          <w:sz w:val="32"/>
          <w:szCs w:val="32"/>
        </w:rPr>
        <w:t>胃镜洗消机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1.可兼容</w:t>
      </w:r>
      <w:r>
        <w:rPr>
          <w:rFonts w:asciiTheme="minorEastAsia" w:hAnsiTheme="minorEastAsia" w:hint="eastAsia"/>
          <w:bCs/>
          <w:sz w:val="24"/>
          <w:szCs w:val="24"/>
        </w:rPr>
        <w:t>市场主流</w:t>
      </w:r>
      <w:r w:rsidRPr="00757FA0">
        <w:rPr>
          <w:rFonts w:asciiTheme="minorEastAsia" w:hAnsiTheme="minorEastAsia" w:hint="eastAsia"/>
          <w:bCs/>
          <w:sz w:val="24"/>
          <w:szCs w:val="24"/>
        </w:rPr>
        <w:t>品牌及种类内镜（如超声内镜、十二指肠镜）</w:t>
      </w:r>
      <w:r w:rsidR="00A372A5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2.洗消效果可稳定达到院感要求</w:t>
      </w:r>
      <w:r w:rsidR="00A372A5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3.对水压无特殊要求</w:t>
      </w:r>
      <w:r w:rsidR="00A372A5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4.消毒时长可满足临床需求,单次时间低于18分钟</w:t>
      </w:r>
      <w:r w:rsidR="00A372A5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5C1301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5.保修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757FA0">
        <w:rPr>
          <w:rFonts w:asciiTheme="minorEastAsia" w:hAnsiTheme="minorEastAsia" w:hint="eastAsia"/>
          <w:bCs/>
          <w:sz w:val="24"/>
          <w:szCs w:val="24"/>
        </w:rPr>
        <w:t>5年</w:t>
      </w:r>
      <w:r w:rsidR="00A372A5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372A5" w:rsidRPr="00A372A5" w:rsidRDefault="00A372A5" w:rsidP="00C96875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医用射线防护服</w:t>
      </w: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铅围脖</w:t>
      </w: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、铅</w:t>
      </w: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帽子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医用射线防辐射服核心材料采用延压法，由多层超轻、超薄无铅金属（钨铋成分）改性树脂防护材料制成；非传统铅橡胶模压法生产工艺的产品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医用射线防护服提供前身和后身的全面防护，120KV管电压下, 正面(四层)铅当量≥0. 5mmpb，后面（两层）铅当量≥0.25mmpb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防辐射围领提供甲状腺全面防护，120KV管电压下,铅当量≥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 w:rsidRPr="00A372A5">
        <w:rPr>
          <w:rFonts w:asciiTheme="minorEastAsia" w:hAnsiTheme="minorEastAsia" w:hint="eastAsia"/>
          <w:bCs/>
          <w:sz w:val="24"/>
          <w:szCs w:val="24"/>
        </w:rPr>
        <w:t>.5mmpb。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防辐射帽提供头部全面防护，120KV管电压下,铅当量≥0. 25mmpb。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超柔软技术：邵氏硬度≤65HA。柔软、可折叠，不开缝不漏射线。允许医护人员穿戴医用射线防辐射服，采用坐姿进行手术。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核心防护材料采用检测标准QB/T1130-1991检测撕裂强度≥23KN/m（提供检测报告复印件）。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核心防护材料采用检测标准GB/T1040.3-2006检测拉伸强度≥6.52MPa（提供检测报告复印件）。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A372A5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规格型号：S/M/L/XL可选；分为分体式、连体式半袖款，分体式、连体式无袖款；紫色、藏蓝色、蓝色、墨绿色、粉色、迷彩色等多种颜色供选择，也可以根据客户指定特殊颜色生产。可根据医院要求缝绣个人名字、科室名字，根据个人身高体重定制。</w:t>
      </w:r>
    </w:p>
    <w:p w:rsid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0.</w:t>
      </w:r>
      <w:r w:rsidRPr="00A372A5">
        <w:rPr>
          <w:rFonts w:asciiTheme="minorEastAsia" w:hAnsiTheme="minorEastAsia" w:hint="eastAsia"/>
          <w:bCs/>
          <w:sz w:val="24"/>
          <w:szCs w:val="24"/>
        </w:rPr>
        <w:t>生产厂家出具售后承诺，提供原厂质保3年，每年一次保养。质保期内，医用射线防护服如有非人为破损或严重污渍，提供一次同型号的免费更换。</w:t>
      </w:r>
    </w:p>
    <w:p w:rsidR="00A372A5" w:rsidRDefault="00A372A5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</w:p>
    <w:p w:rsidR="00A372A5" w:rsidRDefault="00A372A5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</w:p>
    <w:p w:rsidR="00A372A5" w:rsidRDefault="00A372A5" w:rsidP="00A372A5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372A5">
        <w:rPr>
          <w:rFonts w:asciiTheme="majorEastAsia" w:eastAsiaTheme="majorEastAsia" w:hAnsiTheme="majorEastAsia" w:hint="eastAsia"/>
          <w:b/>
          <w:sz w:val="32"/>
          <w:szCs w:val="32"/>
        </w:rPr>
        <w:t>红外光疗仪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最大输出功率：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A372A5">
        <w:rPr>
          <w:rFonts w:asciiTheme="minorEastAsia" w:hAnsiTheme="minorEastAsia" w:hint="eastAsia"/>
          <w:bCs/>
          <w:sz w:val="24"/>
          <w:szCs w:val="24"/>
        </w:rPr>
        <w:t>25w；输入功率≤150VA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有效光谱波长范围：0.4-3um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安全类型：I型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电源电压：AC220V；电源频率：50Hz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A372A5">
        <w:rPr>
          <w:rFonts w:asciiTheme="minorEastAsia" w:hAnsiTheme="minorEastAsia" w:hint="eastAsia"/>
          <w:bCs/>
          <w:sz w:val="24"/>
          <w:szCs w:val="24"/>
        </w:rPr>
        <w:t>可设置定时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A372A5" w:rsidRPr="00A372A5" w:rsidRDefault="00A372A5" w:rsidP="00A372A5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/>
          <w:bCs/>
          <w:sz w:val="24"/>
          <w:szCs w:val="24"/>
        </w:rPr>
        <w:t>.质保期：≥3年。</w:t>
      </w:r>
      <w:bookmarkStart w:id="0" w:name="_GoBack"/>
      <w:bookmarkEnd w:id="0"/>
    </w:p>
    <w:sectPr w:rsidR="00A372A5" w:rsidRPr="00A3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44" w:rsidRDefault="00FB0044" w:rsidP="001608C8">
      <w:r>
        <w:separator/>
      </w:r>
    </w:p>
  </w:endnote>
  <w:endnote w:type="continuationSeparator" w:id="0">
    <w:p w:rsidR="00FB0044" w:rsidRDefault="00FB0044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44" w:rsidRDefault="00FB0044" w:rsidP="001608C8">
      <w:r>
        <w:separator/>
      </w:r>
    </w:p>
  </w:footnote>
  <w:footnote w:type="continuationSeparator" w:id="0">
    <w:p w:rsidR="00FB0044" w:rsidRDefault="00FB0044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37210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975DE"/>
    <w:rsid w:val="004B433B"/>
    <w:rsid w:val="004D140A"/>
    <w:rsid w:val="004F38E9"/>
    <w:rsid w:val="0051050A"/>
    <w:rsid w:val="0051223A"/>
    <w:rsid w:val="005155D8"/>
    <w:rsid w:val="00536300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57FA0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305B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35B82"/>
    <w:rsid w:val="00A372A5"/>
    <w:rsid w:val="00A633BC"/>
    <w:rsid w:val="00A65FC4"/>
    <w:rsid w:val="00A9220D"/>
    <w:rsid w:val="00B04103"/>
    <w:rsid w:val="00B648D0"/>
    <w:rsid w:val="00BA4FE2"/>
    <w:rsid w:val="00BC56CC"/>
    <w:rsid w:val="00BD7E9A"/>
    <w:rsid w:val="00BE644F"/>
    <w:rsid w:val="00BF10EC"/>
    <w:rsid w:val="00BF6434"/>
    <w:rsid w:val="00C12AD0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EE652E"/>
    <w:rsid w:val="00F03FA9"/>
    <w:rsid w:val="00F06903"/>
    <w:rsid w:val="00F07B28"/>
    <w:rsid w:val="00F216CD"/>
    <w:rsid w:val="00F4245E"/>
    <w:rsid w:val="00F61A99"/>
    <w:rsid w:val="00F80C8A"/>
    <w:rsid w:val="00F94BC4"/>
    <w:rsid w:val="00FB0044"/>
    <w:rsid w:val="00FB507D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2024-12-17T06:13:00Z</dcterms:created>
  <dcterms:modified xsi:type="dcterms:W3CDTF">2024-12-17T06:21:00Z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