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both"/>
        <w:rPr>
          <w:rFonts w:hint="eastAsia" w:ascii="宋体" w:hAnsi="宋体" w:eastAsia="宋体" w:cs="宋体"/>
          <w:b/>
          <w:bCs/>
          <w:sz w:val="32"/>
          <w:szCs w:val="32"/>
        </w:rPr>
      </w:pPr>
      <w:r>
        <w:rPr>
          <w:rFonts w:hint="eastAsia" w:ascii="宋体" w:eastAsia="宋体" w:cs="宋体"/>
          <w:b/>
          <w:bCs/>
          <w:color w:val="333333"/>
          <w:kern w:val="36"/>
          <w:sz w:val="32"/>
          <w:szCs w:val="32"/>
          <w:lang w:val="en-US" w:eastAsia="zh-CN"/>
        </w:rPr>
        <w:t>附件2：项目</w:t>
      </w:r>
      <w:r>
        <w:rPr>
          <w:rFonts w:hint="eastAsia" w:ascii="宋体" w:hAnsi="宋体" w:eastAsia="宋体" w:cs="宋体"/>
          <w:b/>
          <w:bCs/>
          <w:color w:val="333333"/>
          <w:kern w:val="36"/>
          <w:sz w:val="32"/>
          <w:szCs w:val="32"/>
          <w:lang w:eastAsia="zh-CN"/>
        </w:rPr>
        <w:t>需求</w:t>
      </w:r>
      <w:bookmarkStart w:id="0" w:name="_GoBack"/>
      <w:bookmarkEnd w:id="0"/>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一、基本需求</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1.1采购服务标准：</w:t>
      </w:r>
    </w:p>
    <w:p>
      <w:pPr>
        <w:spacing w:before="156" w:beforeLines="50" w:after="156" w:afterLines="50" w:line="360" w:lineRule="auto"/>
        <w:ind w:left="6" w:leftChars="2" w:firstLine="280" w:firstLineChars="100"/>
        <w:rPr>
          <w:rFonts w:hint="eastAsia" w:ascii="宋体" w:hAnsi="宋体" w:eastAsia="宋体" w:cs="宋体"/>
          <w:b/>
          <w:bCs/>
        </w:rPr>
      </w:pPr>
      <w:r>
        <w:rPr>
          <w:rFonts w:hint="eastAsia" w:ascii="宋体" w:hAnsi="宋体" w:eastAsia="宋体" w:cs="宋体"/>
        </w:rPr>
        <w:t>1.1.1供应商应</w:t>
      </w:r>
      <w:r>
        <w:rPr>
          <w:rFonts w:hint="eastAsia" w:ascii="宋体" w:eastAsia="宋体" w:cs="宋体"/>
          <w:lang w:val="en-US" w:eastAsia="zh-CN"/>
        </w:rPr>
        <w:t>提供满足招标文件中符合技术要求的产品，供货时可提供</w:t>
      </w:r>
      <w:r>
        <w:rPr>
          <w:rFonts w:hint="eastAsia" w:ascii="宋体" w:hAnsi="宋体" w:eastAsia="宋体" w:cs="宋体"/>
        </w:rPr>
        <w:t>国家安全防范报警系统产品质量监督检验中心的有效检测报告</w:t>
      </w:r>
      <w:r>
        <w:rPr>
          <w:rFonts w:hint="eastAsia" w:ascii="宋体" w:eastAsia="宋体" w:cs="宋体"/>
          <w:lang w:val="en-US" w:eastAsia="zh-CN"/>
        </w:rPr>
        <w:t>核查</w:t>
      </w:r>
      <w:r>
        <w:rPr>
          <w:rFonts w:hint="eastAsia" w:ascii="宋体" w:hAnsi="宋体" w:eastAsia="宋体" w:cs="宋体"/>
        </w:rPr>
        <w:t>。</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w:t>
      </w:r>
      <w:r>
        <w:rPr>
          <w:rFonts w:hint="eastAsia" w:ascii="宋体" w:eastAsia="宋体" w:cs="宋体"/>
          <w:lang w:val="en-US" w:eastAsia="zh-CN"/>
        </w:rPr>
        <w:t>2</w:t>
      </w:r>
      <w:r>
        <w:rPr>
          <w:rFonts w:hint="eastAsia" w:ascii="宋体" w:hAnsi="宋体" w:eastAsia="宋体" w:cs="宋体"/>
        </w:rPr>
        <w:t>供应商应有能力做好售后服务工作和提供技术保障。供应商或响应产品制造商应设有专业的售后服务维修</w:t>
      </w:r>
      <w:r>
        <w:rPr>
          <w:rFonts w:hint="eastAsia" w:ascii="宋体" w:hAnsi="宋体" w:eastAsia="宋体" w:cs="宋体"/>
          <w:lang w:val="en-US" w:eastAsia="zh-CN"/>
        </w:rPr>
        <w:t>部门</w:t>
      </w:r>
      <w:r>
        <w:rPr>
          <w:rFonts w:hint="eastAsia" w:ascii="宋体" w:hAnsi="宋体" w:eastAsia="宋体" w:cs="宋体"/>
        </w:rPr>
        <w:t>，有充足的零件储备和能力相当的技术服务人员，并保证响应产品停产后的备件供应，响应时须提供有关其响应产品专业的售后服务的信息，包括服务人员的数量和水平、联系人和联系方式、零备件的储备等。质量保证期内的免费售后维修及服务包括所有响应产品及配件，并含</w:t>
      </w:r>
      <w:r>
        <w:rPr>
          <w:rFonts w:hint="eastAsia" w:ascii="宋体" w:eastAsia="宋体" w:cs="宋体"/>
          <w:lang w:val="en-US" w:eastAsia="zh-CN"/>
        </w:rPr>
        <w:t>安检机及安检门所需的</w:t>
      </w:r>
      <w:r>
        <w:rPr>
          <w:rFonts w:hint="eastAsia" w:ascii="宋体" w:hAnsi="宋体" w:eastAsia="宋体" w:cs="宋体"/>
        </w:rPr>
        <w:t>第三方产品，同时供应商应定期对所有响应产品提供维护保养服务。</w:t>
      </w:r>
    </w:p>
    <w:p>
      <w:pPr>
        <w:spacing w:before="156" w:beforeLines="50" w:after="156" w:afterLines="50" w:line="360" w:lineRule="auto"/>
        <w:ind w:left="6" w:leftChars="2" w:firstLine="280" w:firstLineChars="100"/>
        <w:rPr>
          <w:rFonts w:hint="eastAsia" w:ascii="宋体" w:hAnsi="宋体" w:eastAsia="宋体" w:cs="宋体"/>
          <w:highlight w:val="none"/>
        </w:rPr>
      </w:pPr>
      <w:r>
        <w:rPr>
          <w:rFonts w:hint="eastAsia" w:ascii="宋体" w:hAnsi="宋体" w:eastAsia="宋体" w:cs="宋体"/>
          <w:highlight w:val="none"/>
        </w:rPr>
        <w:t>1.1.</w:t>
      </w:r>
      <w:r>
        <w:rPr>
          <w:rFonts w:hint="eastAsia" w:ascii="宋体" w:eastAsia="宋体" w:cs="宋体"/>
          <w:highlight w:val="none"/>
          <w:lang w:val="en-US" w:eastAsia="zh-CN"/>
        </w:rPr>
        <w:t>3现有部分</w:t>
      </w:r>
      <w:r>
        <w:rPr>
          <w:rFonts w:hint="eastAsia" w:ascii="宋体" w:hAnsi="宋体" w:eastAsia="宋体" w:cs="宋体"/>
          <w:highlight w:val="none"/>
        </w:rPr>
        <w:t>安检</w:t>
      </w:r>
      <w:r>
        <w:rPr>
          <w:rFonts w:hint="eastAsia" w:ascii="宋体" w:hAnsi="宋体" w:eastAsia="宋体" w:cs="宋体"/>
          <w:highlight w:val="none"/>
          <w:lang w:val="en-US" w:eastAsia="zh-CN"/>
        </w:rPr>
        <w:t>X</w:t>
      </w:r>
      <w:r>
        <w:rPr>
          <w:rFonts w:hint="eastAsia" w:ascii="宋体" w:eastAsia="宋体" w:cs="宋体"/>
          <w:highlight w:val="none"/>
          <w:lang w:val="en-US" w:eastAsia="zh-CN"/>
        </w:rPr>
        <w:t>光机不具备AI智能判图或识别功能，需加装此功能，供应商应自行踏勘现场及评估加装可行性，为保障加装后设备的稳定性，需嵌入式一体化AI智能判图或识别功能（非外挂智能识别AI），提供加装厂家授权及售后服务承诺（</w:t>
      </w:r>
      <w:r>
        <w:rPr>
          <w:rFonts w:hint="eastAsia" w:ascii="宋体" w:hAnsi="宋体" w:eastAsia="宋体" w:cs="宋体"/>
          <w:color w:val="000000"/>
          <w:sz w:val="28"/>
          <w:szCs w:val="28"/>
          <w:highlight w:val="none"/>
          <w:shd w:val="clear" w:color="auto" w:fill="FFFFFF"/>
          <w:lang w:val="en-US" w:eastAsia="zh-CN"/>
        </w:rPr>
        <w:t>厂家指设备制造商而非经销商</w:t>
      </w:r>
      <w:r>
        <w:rPr>
          <w:rFonts w:hint="eastAsia" w:ascii="宋体" w:eastAsia="宋体" w:cs="宋体"/>
          <w:highlight w:val="none"/>
          <w:lang w:val="en-US" w:eastAsia="zh-CN"/>
        </w:rPr>
        <w:t>），承担</w:t>
      </w:r>
      <w:r>
        <w:rPr>
          <w:rFonts w:hint="eastAsia" w:ascii="宋体" w:hAnsi="宋体" w:eastAsia="宋体" w:cs="宋体"/>
          <w:highlight w:val="none"/>
        </w:rPr>
        <w:t>安检</w:t>
      </w:r>
      <w:r>
        <w:rPr>
          <w:rFonts w:hint="eastAsia" w:ascii="宋体" w:hAnsi="宋体" w:eastAsia="宋体" w:cs="宋体"/>
          <w:highlight w:val="none"/>
          <w:lang w:val="en-US" w:eastAsia="zh-CN"/>
        </w:rPr>
        <w:t>X</w:t>
      </w:r>
      <w:r>
        <w:rPr>
          <w:rFonts w:hint="eastAsia" w:ascii="宋体" w:eastAsia="宋体" w:cs="宋体"/>
          <w:highlight w:val="none"/>
          <w:lang w:val="en-US" w:eastAsia="zh-CN"/>
        </w:rPr>
        <w:t>光机智能判图或识别功能加装后的风险及售后服务保障，加装工时不得超过4小时，加装期间不能影响医院正常的运营秩序，确保设备加装后的稳定可靠运行，并通过使用单位（部门）签字验收后进入质保及售后服务流程。</w:t>
      </w:r>
      <w:r>
        <w:rPr>
          <w:rFonts w:hint="eastAsia" w:ascii="宋体" w:eastAsia="宋体" w:cs="宋体"/>
          <w:b/>
          <w:bCs/>
          <w:highlight w:val="none"/>
          <w:lang w:val="en-US" w:eastAsia="zh-CN"/>
        </w:rPr>
        <w:t>售后服务必须承诺对加装的设备从验收之日起承担三年的质量保证及售后服务工作</w:t>
      </w:r>
      <w:r>
        <w:rPr>
          <w:rFonts w:hint="eastAsia" w:ascii="宋体" w:eastAsia="宋体" w:cs="宋体"/>
          <w:highlight w:val="none"/>
          <w:lang w:val="en-US" w:eastAsia="zh-CN"/>
        </w:rPr>
        <w:t>。</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w:t>
      </w:r>
      <w:r>
        <w:rPr>
          <w:rFonts w:hint="eastAsia" w:ascii="宋体" w:eastAsia="宋体" w:cs="宋体"/>
          <w:lang w:val="en-US" w:eastAsia="zh-CN"/>
        </w:rPr>
        <w:t>4</w:t>
      </w:r>
      <w:r>
        <w:rPr>
          <w:rFonts w:hint="eastAsia" w:ascii="宋体" w:hAnsi="宋体" w:eastAsia="宋体" w:cs="宋体"/>
        </w:rPr>
        <w:t>供应商发运货物时，每台设备要提供一整套中文的</w:t>
      </w:r>
      <w:r>
        <w:rPr>
          <w:rFonts w:hint="eastAsia" w:ascii="宋体" w:eastAsia="宋体" w:cs="宋体"/>
          <w:lang w:val="en-US" w:eastAsia="zh-CN"/>
        </w:rPr>
        <w:t>纸质版及电子版</w:t>
      </w:r>
      <w:r>
        <w:rPr>
          <w:rFonts w:hint="eastAsia" w:ascii="宋体" w:hAnsi="宋体" w:eastAsia="宋体" w:cs="宋体"/>
        </w:rPr>
        <w:t>技术资料，包括安装、操作手册、使用说明、维修保养手册、电路图、零配件清单等。</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w:t>
      </w:r>
      <w:r>
        <w:rPr>
          <w:rFonts w:hint="eastAsia" w:ascii="宋体" w:eastAsia="宋体" w:cs="宋体"/>
          <w:lang w:val="en-US" w:eastAsia="zh-CN"/>
        </w:rPr>
        <w:t>5</w:t>
      </w:r>
      <w:r>
        <w:rPr>
          <w:rFonts w:hint="eastAsia" w:ascii="宋体" w:hAnsi="宋体" w:eastAsia="宋体" w:cs="宋体"/>
        </w:rPr>
        <w:t>供应商应保证在接到通知的一周内，在</w:t>
      </w:r>
      <w:r>
        <w:rPr>
          <w:rFonts w:hint="eastAsia" w:ascii="宋体" w:eastAsia="宋体" w:cs="宋体"/>
          <w:lang w:val="en-US" w:eastAsia="zh-CN"/>
        </w:rPr>
        <w:t>医院使用部门</w:t>
      </w:r>
      <w:r>
        <w:rPr>
          <w:rFonts w:hint="eastAsia" w:ascii="宋体" w:hAnsi="宋体" w:eastAsia="宋体" w:cs="宋体"/>
        </w:rPr>
        <w:t>指定所在地对设备进行安装、调试和试运行，直到该产品的技术指标完全符合合同要求为止。供应商安装人员应自备必要的专用工具、量具及调试用的材料等。</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w:t>
      </w:r>
      <w:r>
        <w:rPr>
          <w:rFonts w:hint="eastAsia" w:ascii="宋体" w:eastAsia="宋体" w:cs="宋体"/>
          <w:lang w:val="en-US" w:eastAsia="zh-CN"/>
        </w:rPr>
        <w:t>5</w:t>
      </w:r>
      <w:r>
        <w:rPr>
          <w:rFonts w:hint="eastAsia" w:ascii="宋体" w:hAnsi="宋体" w:eastAsia="宋体" w:cs="宋体"/>
        </w:rPr>
        <w:t>.1供应商应负责响应货物质量保证期内的免费维修和配件供应，供应商售后服务维修机构应备有所购货物及时维修所需的关键零部件。</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w:t>
      </w:r>
      <w:r>
        <w:rPr>
          <w:rFonts w:hint="eastAsia" w:ascii="宋体" w:eastAsia="宋体" w:cs="宋体"/>
          <w:lang w:val="en-US" w:eastAsia="zh-CN"/>
        </w:rPr>
        <w:t>5</w:t>
      </w:r>
      <w:r>
        <w:rPr>
          <w:rFonts w:hint="eastAsia" w:ascii="宋体" w:hAnsi="宋体" w:eastAsia="宋体" w:cs="宋体"/>
        </w:rPr>
        <w:t>.2供应商应保证在质量保证期内提供设备专用的软件和相应数据库资料的免费升级服务。</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w:t>
      </w:r>
      <w:r>
        <w:rPr>
          <w:rFonts w:hint="eastAsia" w:ascii="宋体" w:eastAsia="宋体" w:cs="宋体"/>
          <w:lang w:val="en-US" w:eastAsia="zh-CN"/>
        </w:rPr>
        <w:t>5</w:t>
      </w:r>
      <w:r>
        <w:rPr>
          <w:rFonts w:hint="eastAsia" w:ascii="宋体" w:hAnsi="宋体" w:eastAsia="宋体" w:cs="宋体"/>
        </w:rPr>
        <w:t>.3在合同执行期和质量保证期内响应人必须在1小时内对采购人所提出的维修要求做出实质性反应，及时解决系统运行中的问题。系统运行过程中如果发生故障，对故障的恢复时间不能超过48小时。</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二、服务期限要求</w:t>
      </w:r>
    </w:p>
    <w:p>
      <w:pPr>
        <w:spacing w:before="156" w:beforeLines="50" w:after="156" w:afterLines="50" w:line="360" w:lineRule="auto"/>
        <w:ind w:left="67" w:leftChars="24" w:firstLine="280" w:firstLineChars="100"/>
        <w:rPr>
          <w:rFonts w:hint="eastAsia" w:ascii="宋体" w:hAnsi="宋体" w:eastAsia="宋体" w:cs="宋体"/>
        </w:rPr>
      </w:pPr>
      <w:r>
        <w:rPr>
          <w:rFonts w:hint="eastAsia" w:ascii="宋体" w:hAnsi="宋体" w:eastAsia="宋体" w:cs="宋体"/>
        </w:rPr>
        <w:t>2.1自设备安装、调试、验收合格之日起，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质量保证期满，供应商为医院提供终身保修有偿服务。</w:t>
      </w:r>
    </w:p>
    <w:p>
      <w:pPr>
        <w:spacing w:before="156" w:beforeLines="50" w:after="156" w:afterLines="50" w:line="360" w:lineRule="auto"/>
        <w:ind w:left="67" w:leftChars="24" w:firstLine="280" w:firstLineChars="100"/>
        <w:rPr>
          <w:rFonts w:hint="eastAsia" w:ascii="宋体" w:eastAsia="宋体" w:cs="宋体"/>
          <w:lang w:val="en-US" w:eastAsia="zh-CN"/>
        </w:rPr>
      </w:pPr>
      <w:r>
        <w:rPr>
          <w:rFonts w:hint="eastAsia" w:ascii="宋体" w:eastAsia="宋体" w:cs="宋体"/>
          <w:lang w:val="en-US" w:eastAsia="zh-CN"/>
        </w:rPr>
        <w:t>2.2中标单位需根据医院要求按时提供设备，质保期自设备到位安装完成并经甲方验收合格之日起算起。</w:t>
      </w:r>
    </w:p>
    <w:p>
      <w:pPr>
        <w:spacing w:before="156" w:beforeLines="50" w:after="156" w:afterLines="50" w:line="360" w:lineRule="auto"/>
        <w:ind w:left="67" w:leftChars="24" w:firstLine="280" w:firstLineChars="100"/>
        <w:rPr>
          <w:rFonts w:hint="eastAsia" w:ascii="宋体" w:eastAsia="宋体" w:cs="宋体"/>
          <w:highlight w:val="none"/>
          <w:lang w:val="en-US" w:eastAsia="zh-CN"/>
        </w:rPr>
      </w:pPr>
      <w:r>
        <w:rPr>
          <w:rFonts w:hint="eastAsia" w:ascii="宋体" w:eastAsia="宋体" w:cs="宋体"/>
          <w:highlight w:val="none"/>
          <w:lang w:val="en-US" w:eastAsia="zh-CN"/>
        </w:rPr>
        <w:t>2.3在质保期内，若甲方需要挪动安检机、安检门，中标单位需根据医院要求无偿配合挪动、安装及调试等工作。</w:t>
      </w:r>
    </w:p>
    <w:p>
      <w:pPr>
        <w:spacing w:before="156" w:beforeLines="50" w:after="156" w:afterLines="50" w:line="360" w:lineRule="auto"/>
        <w:ind w:left="67" w:leftChars="24" w:firstLine="280" w:firstLineChars="100"/>
        <w:rPr>
          <w:rFonts w:hint="default" w:ascii="宋体" w:eastAsia="宋体" w:cs="宋体"/>
          <w:highlight w:val="none"/>
          <w:lang w:val="en-US" w:eastAsia="zh-CN"/>
        </w:rPr>
      </w:pPr>
      <w:r>
        <w:rPr>
          <w:rFonts w:hint="eastAsia" w:ascii="宋体" w:eastAsia="宋体" w:cs="宋体"/>
          <w:highlight w:val="none"/>
          <w:lang w:val="en-US" w:eastAsia="zh-CN"/>
        </w:rPr>
        <w:t xml:space="preserve">2.4 </w:t>
      </w:r>
      <w:r>
        <w:rPr>
          <w:rFonts w:hint="eastAsia" w:ascii="宋体" w:eastAsia="宋体" w:cs="宋体"/>
          <w:szCs w:val="28"/>
          <w:lang w:val="en-US" w:eastAsia="zh-CN"/>
        </w:rPr>
        <w:t>质保期不少于三年。</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三、安检设备购置数量</w:t>
      </w:r>
    </w:p>
    <w:tbl>
      <w:tblPr>
        <w:tblStyle w:val="8"/>
        <w:tblW w:w="8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623"/>
        <w:gridCol w:w="210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 w:hRule="atLeast"/>
          <w:jc w:val="center"/>
        </w:trPr>
        <w:tc>
          <w:tcPr>
            <w:tcW w:w="22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ind w:firstLine="0"/>
              <w:jc w:val="center"/>
              <w:rPr>
                <w:rFonts w:hint="eastAsia" w:ascii="宋体" w:hAnsi="宋体" w:eastAsia="宋体" w:cs="宋体"/>
              </w:rPr>
            </w:pPr>
            <w:r>
              <w:rPr>
                <w:rFonts w:hint="eastAsia" w:cs="宋体"/>
                <w:lang w:eastAsia="zh-CN"/>
              </w:rPr>
              <w:t>货物</w:t>
            </w:r>
            <w:r>
              <w:rPr>
                <w:rFonts w:hint="eastAsia" w:ascii="宋体" w:hAnsi="宋体" w:eastAsia="宋体" w:cs="宋体"/>
              </w:rPr>
              <w:t>名称</w:t>
            </w:r>
          </w:p>
        </w:tc>
        <w:tc>
          <w:tcPr>
            <w:tcW w:w="1623"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eastAsia" w:ascii="宋体" w:hAnsi="宋体" w:eastAsia="宋体" w:cs="宋体"/>
              </w:rPr>
            </w:pPr>
            <w:r>
              <w:rPr>
                <w:rFonts w:hint="eastAsia" w:ascii="宋体" w:hAnsi="宋体" w:eastAsia="宋体" w:cs="宋体"/>
              </w:rPr>
              <w:t>数量</w:t>
            </w:r>
          </w:p>
        </w:tc>
        <w:tc>
          <w:tcPr>
            <w:tcW w:w="2100"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eastAsia" w:ascii="宋体" w:hAnsi="宋体" w:eastAsia="宋体" w:cs="宋体"/>
                <w:lang w:eastAsia="zh-CN"/>
              </w:rPr>
            </w:pPr>
            <w:r>
              <w:rPr>
                <w:rFonts w:hint="eastAsia" w:cs="宋体"/>
                <w:lang w:eastAsia="zh-CN"/>
              </w:rPr>
              <w:t>预算单价（万元）</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eastAsia" w:cs="宋体"/>
                <w:lang w:eastAsia="zh-CN"/>
              </w:rPr>
            </w:pPr>
            <w:r>
              <w:rPr>
                <w:rFonts w:hint="eastAsia" w:cs="宋体"/>
                <w:lang w:eastAsia="zh-CN"/>
              </w:rPr>
              <w:t>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2" w:hRule="atLeast"/>
          <w:jc w:val="center"/>
        </w:trPr>
        <w:tc>
          <w:tcPr>
            <w:tcW w:w="22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ind w:firstLine="0"/>
              <w:jc w:val="center"/>
              <w:rPr>
                <w:rFonts w:hint="default" w:ascii="宋体" w:hAnsi="宋体" w:eastAsia="宋体" w:cs="宋体"/>
                <w:lang w:val="en-US" w:eastAsia="zh-CN"/>
              </w:rPr>
            </w:pPr>
            <w:r>
              <w:rPr>
                <w:rFonts w:hint="eastAsia" w:cs="宋体"/>
                <w:lang w:eastAsia="zh-CN"/>
              </w:rPr>
              <w:t>安检</w:t>
            </w:r>
            <w:r>
              <w:rPr>
                <w:rFonts w:hint="eastAsia" w:cs="宋体"/>
                <w:lang w:val="en-US" w:eastAsia="zh-CN"/>
              </w:rPr>
              <w:t>机</w:t>
            </w:r>
          </w:p>
        </w:tc>
        <w:tc>
          <w:tcPr>
            <w:tcW w:w="1623"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eastAsia" w:ascii="宋体" w:hAnsi="宋体" w:eastAsia="宋体" w:cs="宋体"/>
                <w:highlight w:val="none"/>
                <w:lang w:eastAsia="zh-CN"/>
              </w:rPr>
            </w:pPr>
            <w:r>
              <w:rPr>
                <w:rFonts w:hint="eastAsia" w:cs="宋体"/>
                <w:highlight w:val="none"/>
                <w:lang w:val="en-US" w:eastAsia="zh-CN"/>
              </w:rPr>
              <w:t>4套</w:t>
            </w:r>
          </w:p>
        </w:tc>
        <w:tc>
          <w:tcPr>
            <w:tcW w:w="2100"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default" w:cs="宋体"/>
                <w:highlight w:val="none"/>
                <w:lang w:val="en-US" w:eastAsia="zh-CN"/>
              </w:rPr>
            </w:pPr>
            <w:r>
              <w:rPr>
                <w:rFonts w:hint="eastAsia" w:cs="宋体"/>
                <w:highlight w:val="none"/>
                <w:lang w:val="en-US" w:eastAsia="zh-CN"/>
              </w:rPr>
              <w:t>10</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default" w:cs="宋体"/>
                <w:highlight w:val="none"/>
                <w:lang w:val="en-US" w:eastAsia="zh-CN"/>
              </w:rPr>
            </w:pPr>
            <w:r>
              <w:rPr>
                <w:rFonts w:hint="eastAsia" w:cs="宋体"/>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2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ind w:firstLine="0"/>
              <w:jc w:val="center"/>
              <w:rPr>
                <w:rFonts w:hint="default" w:cs="宋体"/>
                <w:lang w:val="en-US" w:eastAsia="zh-CN"/>
              </w:rPr>
            </w:pPr>
            <w:r>
              <w:rPr>
                <w:rFonts w:hint="eastAsia" w:cs="宋体"/>
                <w:lang w:val="en-US" w:eastAsia="zh-CN"/>
              </w:rPr>
              <w:t>安检门</w:t>
            </w:r>
          </w:p>
        </w:tc>
        <w:tc>
          <w:tcPr>
            <w:tcW w:w="1623"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eastAsia" w:cs="宋体"/>
                <w:highlight w:val="none"/>
                <w:lang w:eastAsia="zh-CN"/>
              </w:rPr>
            </w:pPr>
            <w:r>
              <w:rPr>
                <w:rFonts w:hint="eastAsia" w:cs="宋体"/>
                <w:highlight w:val="none"/>
                <w:lang w:val="en-US" w:eastAsia="zh-CN"/>
              </w:rPr>
              <w:t>4套</w:t>
            </w:r>
          </w:p>
        </w:tc>
        <w:tc>
          <w:tcPr>
            <w:tcW w:w="2100"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default" w:cs="宋体"/>
                <w:highlight w:val="none"/>
                <w:lang w:val="en-US" w:eastAsia="zh-CN"/>
              </w:rPr>
            </w:pPr>
            <w:r>
              <w:rPr>
                <w:rFonts w:hint="eastAsia" w:cs="宋体"/>
                <w:highlight w:val="none"/>
                <w:lang w:val="en-US" w:eastAsia="zh-CN"/>
              </w:rPr>
              <w:t>2</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9"/>
              <w:ind w:firstLine="0"/>
              <w:jc w:val="center"/>
              <w:rPr>
                <w:rFonts w:hint="default" w:cs="宋体"/>
                <w:highlight w:val="none"/>
                <w:lang w:val="en-US" w:eastAsia="zh-CN"/>
              </w:rPr>
            </w:pPr>
            <w:r>
              <w:rPr>
                <w:rFonts w:hint="eastAsia" w:cs="宋体"/>
                <w:highlight w:val="none"/>
                <w:lang w:val="en-US" w:eastAsia="zh-CN"/>
              </w:rPr>
              <w:t>8</w:t>
            </w:r>
          </w:p>
        </w:tc>
      </w:tr>
    </w:tbl>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四、设备参数要求</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4.1总体要求</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4.1.</w:t>
      </w:r>
      <w:r>
        <w:rPr>
          <w:rFonts w:hint="eastAsia" w:ascii="宋体" w:eastAsia="宋体" w:cs="宋体"/>
          <w:lang w:val="en-US" w:eastAsia="zh-CN"/>
        </w:rPr>
        <w:t>1</w:t>
      </w:r>
      <w:r>
        <w:rPr>
          <w:rFonts w:hint="eastAsia" w:ascii="宋体" w:hAnsi="宋体" w:eastAsia="宋体" w:cs="宋体"/>
        </w:rPr>
        <w:t>设备应持有依据GB 15210-2018标准，国家安全防范报警系统产品质量监督检验中心的有效检测报告</w:t>
      </w:r>
      <w:r>
        <w:rPr>
          <w:rFonts w:hint="eastAsia" w:ascii="宋体" w:eastAsia="宋体" w:cs="宋体"/>
          <w:lang w:eastAsia="zh-CN"/>
        </w:rPr>
        <w:t>，</w:t>
      </w:r>
      <w:r>
        <w:rPr>
          <w:rFonts w:hint="eastAsia" w:ascii="宋体" w:hAnsi="宋体" w:eastAsia="宋体" w:cs="宋体"/>
          <w:lang w:val="en-US" w:eastAsia="zh-CN"/>
        </w:rPr>
        <w:t>且</w:t>
      </w:r>
      <w:r>
        <w:rPr>
          <w:rFonts w:hint="eastAsia" w:ascii="宋体" w:hAnsi="宋体" w:eastAsia="宋体" w:cs="宋体"/>
        </w:rPr>
        <w:t>供货时提供原件</w:t>
      </w:r>
      <w:r>
        <w:rPr>
          <w:rFonts w:hint="eastAsia" w:ascii="宋体" w:hAnsi="宋体" w:eastAsia="宋体" w:cs="宋体"/>
          <w:lang w:val="en-US" w:eastAsia="zh-CN"/>
        </w:rPr>
        <w:t>核查。</w:t>
      </w:r>
    </w:p>
    <w:p>
      <w:pPr>
        <w:spacing w:line="360" w:lineRule="auto"/>
        <w:rPr>
          <w:rFonts w:hint="eastAsia" w:ascii="宋体" w:hAnsi="宋体" w:eastAsia="宋体" w:cs="宋体"/>
          <w:szCs w:val="28"/>
        </w:rPr>
      </w:pPr>
      <w:r>
        <w:rPr>
          <w:rFonts w:hint="eastAsia" w:ascii="宋体" w:hAnsi="宋体" w:eastAsia="宋体" w:cs="宋体"/>
          <w:szCs w:val="28"/>
        </w:rPr>
        <w:t>4.</w:t>
      </w:r>
      <w:r>
        <w:rPr>
          <w:rFonts w:hint="eastAsia" w:ascii="宋体" w:hAnsi="宋体" w:eastAsia="宋体" w:cs="宋体"/>
          <w:szCs w:val="28"/>
          <w:lang w:val="en-US" w:eastAsia="zh-CN"/>
        </w:rPr>
        <w:t>1.</w:t>
      </w:r>
      <w:r>
        <w:rPr>
          <w:rFonts w:hint="eastAsia" w:ascii="宋体" w:eastAsia="宋体" w:cs="宋体"/>
          <w:szCs w:val="28"/>
          <w:lang w:val="en-US" w:eastAsia="zh-CN"/>
        </w:rPr>
        <w:t>2</w:t>
      </w:r>
      <w:r>
        <w:rPr>
          <w:rFonts w:hint="eastAsia" w:ascii="宋体" w:hAnsi="宋体" w:eastAsia="宋体" w:cs="宋体"/>
          <w:szCs w:val="28"/>
        </w:rPr>
        <w:t>设备应是经过工程验证或权威机构认可的高可靠性成熟产品，设备性能稳定，质量可靠，平均使用寿命达5年以上，关键部件（包括射线发射器、探测晶体、滚筒电机等）无需定期更换。</w:t>
      </w:r>
    </w:p>
    <w:p>
      <w:pPr>
        <w:spacing w:line="360" w:lineRule="auto"/>
        <w:rPr>
          <w:rFonts w:hint="eastAsia" w:ascii="宋体" w:hAnsi="宋体" w:eastAsia="宋体" w:cs="宋体"/>
          <w:szCs w:val="28"/>
        </w:rPr>
      </w:pPr>
      <w:r>
        <w:rPr>
          <w:rFonts w:hint="eastAsia" w:ascii="宋体" w:hAnsi="宋体" w:eastAsia="宋体" w:cs="宋体"/>
          <w:szCs w:val="28"/>
        </w:rPr>
        <w:t>4.1.</w:t>
      </w:r>
      <w:r>
        <w:rPr>
          <w:rFonts w:hint="eastAsia" w:ascii="宋体" w:eastAsia="宋体" w:cs="宋体"/>
          <w:szCs w:val="28"/>
          <w:lang w:val="en-US" w:eastAsia="zh-CN"/>
        </w:rPr>
        <w:t>3</w:t>
      </w:r>
      <w:r>
        <w:rPr>
          <w:rFonts w:hint="eastAsia" w:ascii="宋体" w:hAnsi="宋体" w:eastAsia="宋体" w:cs="宋体"/>
          <w:szCs w:val="28"/>
        </w:rPr>
        <w:t>设备应提供环保部门出具的辐射安全许可证。</w:t>
      </w:r>
    </w:p>
    <w:p>
      <w:pPr>
        <w:spacing w:line="360" w:lineRule="auto"/>
        <w:rPr>
          <w:rFonts w:hint="eastAsia" w:ascii="宋体" w:hAnsi="宋体" w:eastAsia="宋体" w:cs="宋体"/>
          <w:szCs w:val="28"/>
        </w:rPr>
      </w:pPr>
      <w:r>
        <w:rPr>
          <w:rFonts w:hint="eastAsia" w:ascii="宋体" w:hAnsi="宋体" w:eastAsia="宋体" w:cs="宋体"/>
          <w:szCs w:val="28"/>
        </w:rPr>
        <w:t>4.1.</w:t>
      </w:r>
      <w:r>
        <w:rPr>
          <w:rFonts w:hint="eastAsia" w:ascii="宋体" w:eastAsia="宋体" w:cs="宋体"/>
          <w:szCs w:val="28"/>
          <w:lang w:val="en-US" w:eastAsia="zh-CN"/>
        </w:rPr>
        <w:t>4</w:t>
      </w:r>
      <w:r>
        <w:rPr>
          <w:rFonts w:hint="eastAsia" w:ascii="宋体" w:hAnsi="宋体" w:eastAsia="宋体" w:cs="宋体"/>
          <w:szCs w:val="28"/>
        </w:rPr>
        <w:t>设备界面应提供全中文或图形界面。</w:t>
      </w:r>
    </w:p>
    <w:p>
      <w:pPr>
        <w:tabs>
          <w:tab w:val="left" w:pos="0"/>
        </w:tabs>
        <w:autoSpaceDE w:val="0"/>
        <w:autoSpaceDN w:val="0"/>
        <w:adjustRightInd w:val="0"/>
        <w:spacing w:line="360" w:lineRule="auto"/>
        <w:rPr>
          <w:rFonts w:hint="eastAsia" w:ascii="宋体" w:hAnsi="宋体" w:eastAsia="宋体" w:cs="宋体"/>
          <w:szCs w:val="28"/>
        </w:rPr>
      </w:pPr>
      <w:r>
        <w:rPr>
          <w:rFonts w:hint="eastAsia" w:ascii="宋体" w:hAnsi="宋体" w:eastAsia="宋体" w:cs="宋体"/>
          <w:szCs w:val="28"/>
        </w:rPr>
        <w:t>4.1.</w:t>
      </w:r>
      <w:r>
        <w:rPr>
          <w:rFonts w:hint="eastAsia" w:ascii="宋体" w:eastAsia="宋体" w:cs="宋体"/>
          <w:szCs w:val="28"/>
          <w:lang w:val="en-US" w:eastAsia="zh-CN"/>
        </w:rPr>
        <w:t xml:space="preserve">5 </w:t>
      </w:r>
      <w:r>
        <w:rPr>
          <w:rFonts w:hint="eastAsia" w:ascii="宋体" w:hAnsi="宋体" w:eastAsia="宋体" w:cs="宋体"/>
          <w:szCs w:val="28"/>
        </w:rPr>
        <w:t>适用于北京地区环境气候，在极端气候情况下能保证正常运行。</w:t>
      </w:r>
    </w:p>
    <w:p>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bCs/>
        </w:rPr>
        <w:t>4.2主要技术要求</w:t>
      </w:r>
    </w:p>
    <w:p>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bCs/>
        </w:rPr>
        <w:t xml:space="preserve">4.2.1  </w:t>
      </w:r>
      <w:r>
        <w:rPr>
          <w:rFonts w:hint="eastAsia" w:ascii="宋体" w:eastAsia="宋体" w:cs="宋体"/>
          <w:b/>
          <w:bCs/>
          <w:lang w:val="en-US" w:eastAsia="zh-CN"/>
        </w:rPr>
        <w:t>安检X光机</w:t>
      </w:r>
      <w:r>
        <w:rPr>
          <w:rFonts w:hint="eastAsia" w:ascii="宋体" w:eastAsia="宋体" w:cs="宋体"/>
          <w:b/>
          <w:bCs/>
          <w:lang w:eastAsia="zh-CN"/>
        </w:rPr>
        <w:t>参数要求</w:t>
      </w:r>
      <w:r>
        <w:rPr>
          <w:rFonts w:hint="eastAsia" w:ascii="宋体" w:hAnsi="宋体" w:eastAsia="宋体" w:cs="宋体"/>
          <w:b/>
          <w:bCs/>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一、基本参数：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1、通道尺寸:≥650（宽）×500（高）mm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2、传送带速度:≥0.22m/s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3、传送带额定负荷 :≥180 kg</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4、单次检查剂量:≤</w:t>
      </w:r>
      <w:r>
        <w:rPr>
          <w:rFonts w:hint="eastAsia" w:ascii="宋体" w:eastAsia="宋体" w:cs="宋体"/>
          <w:kern w:val="0"/>
          <w:sz w:val="28"/>
          <w:szCs w:val="28"/>
          <w:lang w:val="en-US" w:eastAsia="zh-CN"/>
        </w:rPr>
        <w:t>2</w:t>
      </w:r>
      <w:r>
        <w:rPr>
          <w:rFonts w:hint="eastAsia" w:ascii="宋体" w:hAnsi="宋体" w:eastAsia="宋体" w:cs="宋体"/>
          <w:kern w:val="0"/>
          <w:sz w:val="28"/>
          <w:szCs w:val="28"/>
        </w:rPr>
        <w:t>.</w:t>
      </w:r>
      <w:r>
        <w:rPr>
          <w:rFonts w:hint="eastAsia" w:ascii="宋体" w:eastAsia="宋体" w:cs="宋体"/>
          <w:kern w:val="0"/>
          <w:sz w:val="28"/>
          <w:szCs w:val="28"/>
          <w:lang w:val="en-US" w:eastAsia="zh-CN"/>
        </w:rPr>
        <w:t>5</w:t>
      </w:r>
      <w:r>
        <w:rPr>
          <w:rFonts w:hint="eastAsia" w:ascii="宋体" w:hAnsi="宋体" w:eastAsia="宋体" w:cs="宋体"/>
          <w:kern w:val="0"/>
          <w:sz w:val="28"/>
          <w:szCs w:val="28"/>
        </w:rPr>
        <w:t>µGy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5、分辨力:直径≤0.0787mm金属线</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kern w:val="0"/>
          <w:sz w:val="28"/>
          <w:szCs w:val="28"/>
          <w:highlight w:val="none"/>
        </w:rPr>
        <w:t>6、穿透力:≥4</w:t>
      </w:r>
      <w:r>
        <w:rPr>
          <w:rFonts w:hint="eastAsia" w:ascii="宋体" w:hAnsi="宋体" w:eastAsia="宋体" w:cs="宋体"/>
          <w:kern w:val="0"/>
          <w:sz w:val="28"/>
          <w:szCs w:val="28"/>
          <w:highlight w:val="none"/>
          <w:lang w:val="en-US" w:eastAsia="zh-CN"/>
        </w:rPr>
        <w:t>0</w:t>
      </w:r>
      <w:r>
        <w:rPr>
          <w:rFonts w:hint="eastAsia" w:ascii="宋体" w:hAnsi="宋体" w:eastAsia="宋体" w:cs="宋体"/>
          <w:kern w:val="0"/>
          <w:sz w:val="28"/>
          <w:szCs w:val="28"/>
          <w:highlight w:val="none"/>
        </w:rPr>
        <w:t>mm钢板（需在公安部检验报告中体现）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7、胶卷安全性:对ISO1600胶卷安全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kern w:val="0"/>
          <w:sz w:val="28"/>
          <w:szCs w:val="28"/>
          <w:highlight w:val="none"/>
        </w:rPr>
        <w:t>8、</w:t>
      </w:r>
      <w:r>
        <w:rPr>
          <w:rFonts w:hint="eastAsia" w:ascii="宋体" w:eastAsia="宋体" w:cs="宋体"/>
          <w:kern w:val="0"/>
          <w:sz w:val="28"/>
          <w:szCs w:val="28"/>
          <w:highlight w:val="none"/>
          <w:lang w:val="en-US" w:eastAsia="zh-CN"/>
        </w:rPr>
        <w:t>工作人员位置的周围剂量当量率</w:t>
      </w:r>
      <w:r>
        <w:rPr>
          <w:rFonts w:hint="eastAsia" w:ascii="宋体" w:hAnsi="宋体" w:eastAsia="宋体" w:cs="宋体"/>
          <w:kern w:val="0"/>
          <w:sz w:val="28"/>
          <w:szCs w:val="28"/>
          <w:highlight w:val="none"/>
        </w:rPr>
        <w:t>:≤0.</w:t>
      </w:r>
      <w:r>
        <w:rPr>
          <w:rFonts w:hint="eastAsia" w:ascii="宋体" w:eastAsia="宋体" w:cs="宋体"/>
          <w:kern w:val="0"/>
          <w:sz w:val="28"/>
          <w:szCs w:val="28"/>
          <w:highlight w:val="none"/>
          <w:lang w:val="en-US" w:eastAsia="zh-CN"/>
        </w:rPr>
        <w:t>1</w:t>
      </w:r>
      <w:r>
        <w:rPr>
          <w:rFonts w:hint="eastAsia" w:ascii="宋体" w:hAnsi="宋体" w:eastAsia="宋体" w:cs="宋体"/>
          <w:kern w:val="0"/>
          <w:sz w:val="28"/>
          <w:szCs w:val="28"/>
          <w:highlight w:val="none"/>
        </w:rPr>
        <w:t>µGy/h（需在公安部检验报告中体现）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9、泄露电流：≤0.09mA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kern w:val="0"/>
          <w:sz w:val="28"/>
          <w:szCs w:val="28"/>
          <w:highlight w:val="none"/>
        </w:rPr>
        <w:t>10、超薄物检测：当被测物过于薄而无法遮挡光障时，按下相应功能键后</w:t>
      </w:r>
      <w:r>
        <w:rPr>
          <w:rFonts w:hint="eastAsia" w:ascii="宋体" w:eastAsia="宋体" w:cs="宋体"/>
          <w:kern w:val="0"/>
          <w:sz w:val="28"/>
          <w:szCs w:val="28"/>
          <w:highlight w:val="none"/>
          <w:lang w:val="en-US" w:eastAsia="zh-CN"/>
        </w:rPr>
        <w:t>支持</w:t>
      </w:r>
      <w:r>
        <w:rPr>
          <w:rFonts w:hint="eastAsia" w:ascii="宋体" w:hAnsi="宋体" w:eastAsia="宋体" w:cs="宋体"/>
          <w:kern w:val="0"/>
          <w:sz w:val="28"/>
          <w:szCs w:val="28"/>
          <w:highlight w:val="none"/>
        </w:rPr>
        <w:t>对超簿物进行探测（需在公安部检验报告中体现）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11、一键关机：关掉电源或者关电脑都可以自动安全完成关机全过程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★12、</w:t>
      </w:r>
      <w:r>
        <w:rPr>
          <w:rFonts w:hint="eastAsia" w:ascii="宋体" w:eastAsia="宋体" w:cs="宋体"/>
          <w:sz w:val="28"/>
          <w:szCs w:val="28"/>
          <w:highlight w:val="none"/>
          <w:lang w:val="en-US" w:eastAsia="zh-CN"/>
        </w:rPr>
        <w:t>图码</w:t>
      </w:r>
      <w:r>
        <w:rPr>
          <w:rFonts w:hint="eastAsia" w:ascii="宋体" w:eastAsia="宋体" w:cs="宋体"/>
          <w:kern w:val="0"/>
          <w:sz w:val="28"/>
          <w:szCs w:val="28"/>
          <w:highlight w:val="none"/>
          <w:lang w:val="en-US" w:eastAsia="zh-CN"/>
        </w:rPr>
        <w:t>绑定功能</w:t>
      </w:r>
      <w:r>
        <w:rPr>
          <w:rFonts w:hint="eastAsia" w:ascii="宋体" w:hAnsi="宋体" w:eastAsia="宋体" w:cs="宋体"/>
          <w:kern w:val="0"/>
          <w:sz w:val="28"/>
          <w:szCs w:val="28"/>
          <w:highlight w:val="none"/>
        </w:rPr>
        <w:t>：设备能将检测包裹的X光透射图像和通过外接扫码装置获取到的包裹编码信息进行关联和保存</w:t>
      </w:r>
      <w:r>
        <w:rPr>
          <w:rFonts w:hint="eastAsia" w:ascii="宋体" w:eastAsia="宋体" w:cs="宋体"/>
          <w:kern w:val="0"/>
          <w:sz w:val="28"/>
          <w:szCs w:val="28"/>
          <w:highlight w:val="none"/>
          <w:lang w:eastAsia="zh-CN"/>
        </w:rPr>
        <w:t>，</w:t>
      </w:r>
      <w:r>
        <w:rPr>
          <w:rFonts w:hint="eastAsia" w:ascii="宋体" w:hAnsi="宋体" w:eastAsia="宋体" w:cs="宋体"/>
          <w:kern w:val="0"/>
          <w:sz w:val="28"/>
          <w:szCs w:val="28"/>
          <w:highlight w:val="none"/>
        </w:rPr>
        <w:t>编码信息可用一维码、二维码、RFID或身份证（需在公安部检验报告中体现）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★13、分屏显示功能：</w:t>
      </w:r>
      <w:r>
        <w:rPr>
          <w:rFonts w:hint="eastAsia" w:ascii="宋体" w:eastAsia="宋体" w:cs="宋体"/>
          <w:sz w:val="28"/>
          <w:szCs w:val="28"/>
          <w:highlight w:val="none"/>
          <w:lang w:val="en-US" w:eastAsia="zh-CN"/>
        </w:rPr>
        <w:t>支持</w:t>
      </w:r>
      <w:r>
        <w:rPr>
          <w:rFonts w:hint="eastAsia" w:ascii="宋体" w:hAnsi="宋体" w:eastAsia="宋体" w:cs="宋体"/>
          <w:sz w:val="28"/>
          <w:szCs w:val="28"/>
          <w:highlight w:val="none"/>
        </w:rPr>
        <w:t>在一台显示器上以上下分屏方式显示同一被测物的彩色和黑白图像</w:t>
      </w:r>
      <w:r>
        <w:rPr>
          <w:rFonts w:hint="eastAsia" w:ascii="宋体" w:hAnsi="宋体" w:eastAsia="宋体" w:cs="宋体"/>
          <w:kern w:val="0"/>
          <w:sz w:val="28"/>
          <w:szCs w:val="28"/>
          <w:highlight w:val="none"/>
        </w:rPr>
        <w:t>（需在公安部检验报告中体现）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kern w:val="0"/>
          <w:sz w:val="28"/>
          <w:szCs w:val="28"/>
          <w:highlight w:val="none"/>
        </w:rPr>
        <w:t>14、</w:t>
      </w:r>
      <w:r>
        <w:rPr>
          <w:rFonts w:hint="eastAsia" w:ascii="宋体" w:eastAsia="宋体" w:cs="宋体"/>
          <w:kern w:val="0"/>
          <w:sz w:val="28"/>
          <w:szCs w:val="28"/>
          <w:highlight w:val="none"/>
          <w:lang w:val="en-US" w:eastAsia="zh-CN"/>
        </w:rPr>
        <w:t>智能运行</w:t>
      </w:r>
      <w:r>
        <w:rPr>
          <w:rFonts w:hint="eastAsia" w:ascii="宋体" w:hAnsi="宋体" w:eastAsia="宋体" w:cs="宋体"/>
          <w:kern w:val="0"/>
          <w:sz w:val="28"/>
          <w:szCs w:val="28"/>
          <w:highlight w:val="none"/>
        </w:rPr>
        <w:t>：设备在感应到行李物品时，智能开启传送装置运行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实现自动检查。无行李物品时，传送装置自动关闭</w:t>
      </w:r>
      <w:r>
        <w:rPr>
          <w:rFonts w:hint="eastAsia" w:ascii="宋体" w:eastAsia="宋体" w:cs="宋体"/>
          <w:kern w:val="0"/>
          <w:sz w:val="28"/>
          <w:szCs w:val="28"/>
          <w:highlight w:val="none"/>
          <w:lang w:eastAsia="zh-CN"/>
        </w:rPr>
        <w:t>，</w:t>
      </w:r>
      <w:r>
        <w:rPr>
          <w:rFonts w:hint="eastAsia" w:ascii="宋体" w:hAnsi="宋体" w:eastAsia="宋体" w:cs="宋体"/>
          <w:kern w:val="0"/>
          <w:sz w:val="28"/>
          <w:szCs w:val="28"/>
          <w:highlight w:val="none"/>
        </w:rPr>
        <w:t>实现节能环保（需在公安部检验报告中体现）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lang w:val="en-US" w:eastAsia="zh-CN"/>
        </w:rPr>
      </w:pPr>
      <w:r>
        <w:rPr>
          <w:rFonts w:hint="eastAsia" w:ascii="宋体" w:hAnsi="宋体" w:eastAsia="宋体" w:cs="宋体"/>
          <w:sz w:val="28"/>
          <w:szCs w:val="28"/>
          <w:highlight w:val="none"/>
        </w:rPr>
        <w:t>★</w:t>
      </w:r>
      <w:r>
        <w:rPr>
          <w:rFonts w:hint="eastAsia" w:ascii="宋体" w:hAnsi="宋体" w:eastAsia="宋体" w:cs="宋体"/>
          <w:kern w:val="0"/>
          <w:sz w:val="28"/>
          <w:szCs w:val="28"/>
          <w:highlight w:val="none"/>
        </w:rPr>
        <w:t>15、联网功能：具备联网功能，支持通过HTTP、HTTPS、等协议通过远程桌面连接外部实现远程客户端进行图像查看、信息交互、远程控制电动滚筒、远程获取设备运行状态等联网操作。设备能通过 HTTP、TCP/IP等协议将扫描图像以JPG或其他图像格式传输至指定客户端或服务器，扫描图像应支持查看、标记、判图、保存等操作，并应可生成报表。（需在公安部检验报告中体现）。</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16、AI智能识别功能:依托智能服务器，展开实时分析，对包裹内违禁物品，自动识别图像圈定标注名称或种类、并发出声音报警提示，识别种类不少于55大类150小类；识别检出率：液体96%，刀枪95%，易燃易爆物90%</w:t>
      </w:r>
      <w:r>
        <w:rPr>
          <w:rFonts w:hint="eastAsia" w:ascii="宋体" w:eastAsia="宋体" w:cs="宋体"/>
          <w:kern w:val="0"/>
          <w:sz w:val="28"/>
          <w:szCs w:val="28"/>
          <w:lang w:val="en-US" w:eastAsia="zh-CN"/>
        </w:rPr>
        <w:t>，</w:t>
      </w:r>
      <w:r>
        <w:rPr>
          <w:rFonts w:hint="eastAsia" w:ascii="宋体" w:hAnsi="宋体" w:eastAsia="宋体" w:cs="宋体"/>
          <w:kern w:val="0"/>
          <w:sz w:val="28"/>
          <w:szCs w:val="28"/>
          <w:lang w:val="en-US" w:eastAsia="zh-CN"/>
        </w:rPr>
        <w:t>违禁品识别速度：毫秒级</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二、X射线发生器：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1、射线束方向: 底照式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2、管电流:0.4~1.2mA（可调）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3、管电压:100~160 kV（可调）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4、射线束发散角：80°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5、冷却／工作周期：密封式油冷／100％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三、图像处理系统：</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1、X射线传感器：L形光电二极管阵列探测器 (多能量可选)，12bit深度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2、显示器：高分辨率19英寸彩色液晶显示器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3、彩色图像显示：24位真彩色显示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4、边缘增强：物体轮廓边缘更加清晰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5、超级图像增强：图像细节更加清晰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6、高穿透显示：提高图像中暗区的亮度，使隐藏在高吸收物后面的物品清晰显示。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7、低穿透力显示：提高低吸收率（易穿透）物体的对比度，使易穿透物体更加清晰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8、放大镜：局部放大功能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9、增亮/减暗：增加图像的亮度/降低图像的亮度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10、图像回拉：显示前20幅图像，并对回拉图像可进行任何图像处理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11、图像复原：图像显示恢复到皮带停转的最初状态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12、图像存储：实时保存任意幅图像，并可进行任意图像处理，连续工作保存。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四、多能量功能：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1、多能量彩色：有机物显示为橙色，无机物显示为蓝色，混合物显示为绿色</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2、高能/低能：两种能量切换显示，高能显示金属等，低能显示非金属</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3、毒品炸药辅助：辅助探测毒品炸药等危险物品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4、声光报警：满足条件时发出声音和报警灯信号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五、使用环境：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1、工作温度／湿度：0℃～45℃／20%～95% (不冷凝)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2、储存温度／湿度：-20℃～60℃／20%～95% (不冷凝)</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3、工作电压：220VAC(±10%)  50±3Hz</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4、功率损耗：0.5KW（最大值）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8"/>
          <w:szCs w:val="28"/>
        </w:rPr>
      </w:pPr>
      <w:r>
        <w:rPr>
          <w:rFonts w:hint="eastAsia" w:ascii="宋体" w:hAnsi="宋体" w:eastAsia="宋体" w:cs="宋体"/>
          <w:kern w:val="0"/>
          <w:sz w:val="28"/>
          <w:szCs w:val="28"/>
        </w:rPr>
        <w:t>5、噪声级：≤5</w:t>
      </w:r>
      <w:r>
        <w:rPr>
          <w:rFonts w:hint="eastAsia" w:ascii="宋体" w:eastAsia="宋体" w:cs="宋体"/>
          <w:kern w:val="0"/>
          <w:sz w:val="28"/>
          <w:szCs w:val="28"/>
          <w:lang w:val="en-US" w:eastAsia="zh-CN"/>
        </w:rPr>
        <w:t>6</w:t>
      </w:r>
      <w:r>
        <w:rPr>
          <w:rFonts w:hint="eastAsia" w:ascii="宋体" w:hAnsi="宋体" w:eastAsia="宋体" w:cs="宋体"/>
          <w:kern w:val="0"/>
          <w:sz w:val="28"/>
          <w:szCs w:val="28"/>
        </w:rPr>
        <w:t xml:space="preserve">dB （需在公安部检验报告中体现）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六、产品功能及安全性认证：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8"/>
        </w:rPr>
      </w:pPr>
      <w:r>
        <w:rPr>
          <w:rFonts w:hint="eastAsia" w:ascii="宋体" w:hAnsi="宋体" w:eastAsia="宋体" w:cs="宋体"/>
          <w:kern w:val="0"/>
          <w:sz w:val="28"/>
          <w:szCs w:val="28"/>
        </w:rPr>
        <w:t>★（1）提供安检机的公安部检验报告复印件（供货时提供原件</w:t>
      </w:r>
      <w:r>
        <w:rPr>
          <w:rFonts w:hint="eastAsia" w:ascii="宋体" w:hAnsi="宋体" w:eastAsia="宋体" w:cs="宋体"/>
          <w:kern w:val="0"/>
          <w:sz w:val="28"/>
          <w:szCs w:val="28"/>
          <w:lang w:val="en-US" w:eastAsia="zh-CN"/>
        </w:rPr>
        <w:t>核查</w:t>
      </w:r>
      <w:r>
        <w:rPr>
          <w:rFonts w:hint="eastAsia" w:ascii="宋体" w:hAnsi="宋体" w:eastAsia="宋体" w:cs="宋体"/>
          <w:kern w:val="0"/>
          <w:sz w:val="28"/>
          <w:szCs w:val="28"/>
        </w:rPr>
        <w:t>）</w:t>
      </w:r>
    </w:p>
    <w:p>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bCs/>
        </w:rPr>
        <w:t>4.2.</w:t>
      </w:r>
      <w:r>
        <w:rPr>
          <w:rFonts w:hint="eastAsia" w:ascii="宋体" w:eastAsia="宋体" w:cs="宋体"/>
          <w:b/>
          <w:bCs/>
          <w:lang w:val="en-US" w:eastAsia="zh-CN"/>
        </w:rPr>
        <w:t>2</w:t>
      </w:r>
      <w:r>
        <w:rPr>
          <w:rFonts w:hint="eastAsia" w:ascii="宋体" w:hAnsi="宋体" w:eastAsia="宋体" w:cs="宋体"/>
          <w:b/>
          <w:bCs/>
        </w:rPr>
        <w:t xml:space="preserve">  </w:t>
      </w:r>
      <w:r>
        <w:rPr>
          <w:rFonts w:hint="eastAsia" w:ascii="宋体" w:eastAsia="宋体" w:cs="宋体"/>
          <w:b/>
          <w:bCs/>
          <w:lang w:val="en-US" w:eastAsia="zh-CN"/>
        </w:rPr>
        <w:t>安检门</w:t>
      </w:r>
      <w:r>
        <w:rPr>
          <w:rFonts w:hint="eastAsia" w:ascii="宋体" w:eastAsia="宋体" w:cs="宋体"/>
          <w:b/>
          <w:bCs/>
          <w:lang w:eastAsia="zh-CN"/>
        </w:rPr>
        <w:t>参数要求</w:t>
      </w:r>
      <w:r>
        <w:rPr>
          <w:rFonts w:hint="eastAsia" w:ascii="宋体" w:hAnsi="宋体" w:eastAsia="宋体" w:cs="宋体"/>
          <w:b/>
          <w:bCs/>
        </w:rPr>
        <w:t xml:space="preserve"> </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hAnsi="宋体" w:eastAsia="宋体" w:cs="宋体"/>
          <w:sz w:val="28"/>
          <w:szCs w:val="28"/>
        </w:rPr>
        <w:t>1、门体材质：采用防火板，外加防水材料，门体上下带有防水脚套，内有合金支柱</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eastAsia="宋体" w:cs="宋体"/>
          <w:sz w:val="28"/>
          <w:szCs w:val="28"/>
          <w:lang w:val="en-US" w:eastAsia="zh-CN"/>
        </w:rPr>
        <w:t>2</w:t>
      </w:r>
      <w:r>
        <w:rPr>
          <w:rFonts w:hint="eastAsia" w:ascii="宋体" w:hAnsi="宋体" w:eastAsia="宋体" w:cs="宋体"/>
          <w:sz w:val="28"/>
          <w:szCs w:val="28"/>
        </w:rPr>
        <w:t>、设置防区数量为“6”、“12”和“18”，当多个区域同时报警时，对应的防区指示应能产生报警信息</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eastAsia="宋体" w:cs="宋体"/>
          <w:sz w:val="28"/>
          <w:szCs w:val="28"/>
          <w:lang w:val="en-US" w:eastAsia="zh-CN"/>
        </w:rPr>
        <w:t>3</w:t>
      </w:r>
      <w:r>
        <w:rPr>
          <w:rFonts w:hint="eastAsia" w:ascii="宋体" w:hAnsi="宋体" w:eastAsia="宋体" w:cs="宋体"/>
          <w:sz w:val="28"/>
          <w:szCs w:val="28"/>
        </w:rPr>
        <w:t>、系统自检：具有开机自检功能</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eastAsia="宋体" w:cs="宋体"/>
          <w:sz w:val="28"/>
          <w:szCs w:val="28"/>
          <w:lang w:val="en-US" w:eastAsia="zh-CN"/>
        </w:rPr>
        <w:t>4</w:t>
      </w:r>
      <w:r>
        <w:rPr>
          <w:rFonts w:hint="eastAsia" w:ascii="宋体" w:hAnsi="宋体" w:eastAsia="宋体" w:cs="宋体"/>
          <w:sz w:val="28"/>
          <w:szCs w:val="28"/>
        </w:rPr>
        <w:t>、开机频率自动设置：依次开启相邻的测温安检门，后开启的测温安检门应能自动设置工作频率</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eastAsia="宋体" w:cs="宋体"/>
          <w:sz w:val="28"/>
          <w:szCs w:val="28"/>
          <w:highlight w:val="none"/>
          <w:lang w:val="en-US" w:eastAsia="zh-CN"/>
        </w:rPr>
        <w:t>5</w:t>
      </w:r>
      <w:r>
        <w:rPr>
          <w:rFonts w:hint="eastAsia" w:ascii="宋体" w:hAnsi="宋体" w:eastAsia="宋体" w:cs="宋体"/>
          <w:sz w:val="28"/>
          <w:szCs w:val="28"/>
          <w:highlight w:val="none"/>
        </w:rPr>
        <w:t>、金属门的探测灵敏度应能从低到高方便地调节，最高可设置 9999个灵敏度等级（需在公安部检验报告中体现）</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eastAsia="宋体" w:cs="宋体"/>
          <w:sz w:val="28"/>
          <w:szCs w:val="28"/>
          <w:lang w:val="en-US" w:eastAsia="zh-CN"/>
        </w:rPr>
        <w:t>6</w:t>
      </w:r>
      <w:r>
        <w:rPr>
          <w:rFonts w:hint="eastAsia" w:ascii="宋体" w:hAnsi="宋体" w:eastAsia="宋体" w:cs="宋体"/>
          <w:sz w:val="28"/>
          <w:szCs w:val="28"/>
        </w:rPr>
        <w:t>、计数功能：应能记录有效受检人数和发生过报警的人次，并能复位清零</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eastAsia="宋体" w:cs="宋体"/>
          <w:sz w:val="28"/>
          <w:szCs w:val="28"/>
          <w:highlight w:val="none"/>
          <w:lang w:val="en-US" w:eastAsia="zh-CN"/>
        </w:rPr>
        <w:t>7</w:t>
      </w:r>
      <w:r>
        <w:rPr>
          <w:rFonts w:hint="eastAsia" w:ascii="宋体" w:hAnsi="宋体" w:eastAsia="宋体" w:cs="宋体"/>
          <w:sz w:val="28"/>
          <w:szCs w:val="28"/>
          <w:highlight w:val="none"/>
        </w:rPr>
        <w:t>、密码授权：具有 2 级密码，不同等级的密码拥有不同的设置权限（需在公安部检验报告中体现）</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eastAsia="宋体" w:cs="宋体"/>
          <w:sz w:val="28"/>
          <w:szCs w:val="28"/>
          <w:lang w:val="en-US" w:eastAsia="zh-CN"/>
        </w:rPr>
        <w:t>8</w:t>
      </w:r>
      <w:r>
        <w:rPr>
          <w:rFonts w:hint="eastAsia" w:ascii="宋体" w:hAnsi="宋体" w:eastAsia="宋体" w:cs="宋体"/>
          <w:sz w:val="28"/>
          <w:szCs w:val="28"/>
        </w:rPr>
        <w:t>、飞物探测功能：可设置探测模式为“飞物探测”，在该模式下将1元硬币抛过安检门，应能产生报警</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eastAsia="宋体" w:cs="宋体"/>
          <w:sz w:val="28"/>
          <w:szCs w:val="28"/>
          <w:highlight w:val="none"/>
          <w:lang w:val="en-US" w:eastAsia="zh-CN"/>
        </w:rPr>
        <w:t>9</w:t>
      </w:r>
      <w:r>
        <w:rPr>
          <w:rFonts w:hint="eastAsia" w:ascii="宋体" w:hAnsi="宋体" w:eastAsia="宋体" w:cs="宋体"/>
          <w:sz w:val="28"/>
          <w:szCs w:val="28"/>
          <w:highlight w:val="none"/>
        </w:rPr>
        <w:t>、在探测区左右边界各向内150mm形成的区域中，任意一点的磁感应强度都不超过10.8µT（需在公安部检验报告中体现）</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hAnsi="宋体" w:eastAsia="宋体" w:cs="宋体"/>
          <w:sz w:val="28"/>
          <w:szCs w:val="28"/>
          <w:highlight w:val="none"/>
        </w:rPr>
        <w:t>★1</w:t>
      </w:r>
      <w:r>
        <w:rPr>
          <w:rFonts w:hint="eastAsia" w:ascii="宋体" w:eastAsia="宋体" w:cs="宋体"/>
          <w:sz w:val="28"/>
          <w:szCs w:val="28"/>
          <w:highlight w:val="none"/>
          <w:lang w:val="en-US" w:eastAsia="zh-CN"/>
        </w:rPr>
        <w:t>0</w:t>
      </w:r>
      <w:r>
        <w:rPr>
          <w:rFonts w:hint="eastAsia" w:ascii="宋体" w:hAnsi="宋体" w:eastAsia="宋体" w:cs="宋体"/>
          <w:sz w:val="28"/>
          <w:szCs w:val="28"/>
          <w:highlight w:val="none"/>
        </w:rPr>
        <w:t xml:space="preserve">、探测灵敏度：符合Ⅰ类要求（需在公安部检验报告中体现）  </w:t>
      </w:r>
      <w:r>
        <w:rPr>
          <w:rFonts w:hint="eastAsia" w:ascii="宋体" w:hAnsi="宋体" w:eastAsia="宋体" w:cs="宋体"/>
          <w:sz w:val="28"/>
          <w:szCs w:val="28"/>
        </w:rPr>
        <w:t xml:space="preserve">                   </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eastAsia="宋体" w:cs="宋体"/>
          <w:sz w:val="28"/>
          <w:szCs w:val="28"/>
          <w:lang w:val="en-US" w:eastAsia="zh-CN"/>
        </w:rPr>
        <w:t>11</w:t>
      </w:r>
      <w:r>
        <w:rPr>
          <w:rFonts w:hint="eastAsia" w:ascii="宋体" w:hAnsi="宋体" w:eastAsia="宋体" w:cs="宋体"/>
          <w:sz w:val="28"/>
          <w:szCs w:val="28"/>
        </w:rPr>
        <w:t xml:space="preserve">、符合标准：GB 15210-2018《通过式金属探测门通用技术规范》 </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eastAsia="宋体" w:cs="宋体"/>
          <w:sz w:val="28"/>
          <w:szCs w:val="28"/>
          <w:lang w:val="en-US" w:eastAsia="zh-CN"/>
        </w:rPr>
        <w:t>12</w:t>
      </w:r>
      <w:r>
        <w:rPr>
          <w:rFonts w:hint="eastAsia" w:ascii="宋体" w:hAnsi="宋体" w:eastAsia="宋体" w:cs="宋体"/>
          <w:sz w:val="28"/>
          <w:szCs w:val="28"/>
        </w:rPr>
        <w:t>、符合国际安全标准对人体内的心脏起博器、孕妇、磁性软盘、录像带、磁带、胶卷记录资料等无负作用</w:t>
      </w:r>
    </w:p>
    <w:p>
      <w:pPr>
        <w:pStyle w:val="10"/>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360" w:lineRule="auto"/>
        <w:ind w:left="6" w:leftChars="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eastAsia="宋体" w:cs="宋体"/>
          <w:sz w:val="28"/>
          <w:szCs w:val="28"/>
          <w:lang w:val="en-US" w:eastAsia="zh-CN"/>
        </w:rPr>
        <w:t>13</w:t>
      </w:r>
      <w:r>
        <w:rPr>
          <w:rFonts w:hint="eastAsia" w:ascii="宋体" w:hAnsi="宋体" w:eastAsia="宋体" w:cs="宋体"/>
          <w:sz w:val="28"/>
          <w:szCs w:val="28"/>
        </w:rPr>
        <w:t>、提供所投产品国家安全防范报警系统产品质量监督检验中心及公安部安全与警用电子产品质量检测中心出具的检验报告</w:t>
      </w:r>
      <w:r>
        <w:rPr>
          <w:rFonts w:hint="eastAsia" w:ascii="宋体" w:eastAsia="宋体" w:cs="宋体"/>
          <w:sz w:val="28"/>
          <w:szCs w:val="28"/>
          <w:lang w:eastAsia="zh-CN"/>
        </w:rPr>
        <w:t>。</w:t>
      </w:r>
    </w:p>
    <w:p>
      <w:pPr>
        <w:pStyle w:val="4"/>
        <w:spacing w:after="0"/>
        <w:ind w:firstLine="562" w:firstLineChars="200"/>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注：</w:t>
      </w:r>
      <w:r>
        <w:rPr>
          <w:rFonts w:hint="eastAsia" w:ascii="宋体" w:eastAsia="宋体" w:cs="宋体"/>
          <w:b/>
          <w:bCs/>
          <w:kern w:val="0"/>
          <w:sz w:val="28"/>
          <w:szCs w:val="28"/>
          <w:lang w:val="en-US" w:eastAsia="zh-CN"/>
        </w:rPr>
        <w:t>1.未标星号项为常规响应像，投标时承诺满足功能，供货时查验功能。</w:t>
      </w:r>
    </w:p>
    <w:p>
      <w:pPr>
        <w:pStyle w:val="4"/>
        <w:spacing w:after="0"/>
        <w:ind w:firstLine="562" w:firstLineChars="200"/>
        <w:rPr>
          <w:rFonts w:hint="eastAsia" w:ascii="宋体" w:hAnsi="宋体" w:eastAsia="宋体" w:cs="宋体"/>
          <w:b/>
          <w:bCs/>
          <w:kern w:val="0"/>
          <w:sz w:val="28"/>
          <w:szCs w:val="28"/>
        </w:rPr>
      </w:pPr>
      <w:r>
        <w:rPr>
          <w:rFonts w:hint="eastAsia" w:ascii="宋体" w:eastAsia="宋体" w:cs="宋体"/>
          <w:b/>
          <w:bCs/>
          <w:kern w:val="0"/>
          <w:sz w:val="28"/>
          <w:szCs w:val="28"/>
          <w:lang w:val="en-US" w:eastAsia="zh-CN"/>
        </w:rPr>
        <w:t>2.</w:t>
      </w:r>
      <w:r>
        <w:rPr>
          <w:rFonts w:hint="eastAsia" w:ascii="宋体" w:hAnsi="宋体" w:eastAsia="宋体" w:cs="宋体"/>
          <w:b/>
          <w:bCs/>
          <w:kern w:val="0"/>
          <w:sz w:val="28"/>
          <w:szCs w:val="28"/>
        </w:rPr>
        <w:t>以上</w:t>
      </w:r>
      <w:r>
        <w:rPr>
          <w:rFonts w:hint="eastAsia" w:ascii="宋体" w:hAnsi="宋体" w:eastAsia="宋体" w:cs="宋体"/>
          <w:b/>
          <w:bCs/>
          <w:kern w:val="0"/>
          <w:sz w:val="28"/>
          <w:szCs w:val="28"/>
          <w:lang w:val="en-US" w:eastAsia="zh-CN"/>
        </w:rPr>
        <w:t>标</w:t>
      </w:r>
      <w:r>
        <w:rPr>
          <w:rFonts w:hint="eastAsia" w:ascii="宋体" w:hAnsi="宋体" w:eastAsia="宋体" w:cs="宋体"/>
          <w:b/>
          <w:bCs/>
          <w:kern w:val="0"/>
          <w:sz w:val="28"/>
          <w:szCs w:val="28"/>
        </w:rPr>
        <w:t>★项参数为实质性条款，必须完全满足，不满足视为无效投</w:t>
      </w:r>
      <w:r>
        <w:rPr>
          <w:rFonts w:hint="eastAsia" w:ascii="宋体" w:hAnsi="宋体" w:eastAsia="宋体" w:cs="宋体"/>
          <w:b/>
          <w:bCs/>
          <w:kern w:val="0"/>
          <w:sz w:val="28"/>
          <w:szCs w:val="28"/>
          <w:highlight w:val="none"/>
        </w:rPr>
        <w:t>标</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rPr>
        <w:t>投标文件中须提供加盖制造商公章的产品公安部检</w:t>
      </w:r>
      <w:r>
        <w:rPr>
          <w:rFonts w:hint="eastAsia" w:ascii="宋体" w:hAnsi="宋体" w:eastAsia="宋体" w:cs="宋体"/>
          <w:b/>
          <w:bCs/>
          <w:kern w:val="0"/>
          <w:sz w:val="28"/>
          <w:szCs w:val="28"/>
          <w:highlight w:val="none"/>
          <w:lang w:val="en-US" w:eastAsia="zh-CN"/>
        </w:rPr>
        <w:t>验</w:t>
      </w:r>
      <w:r>
        <w:rPr>
          <w:rFonts w:hint="eastAsia" w:ascii="宋体" w:hAnsi="宋体" w:eastAsia="宋体" w:cs="宋体"/>
          <w:b/>
          <w:bCs/>
          <w:kern w:val="0"/>
          <w:sz w:val="28"/>
          <w:szCs w:val="28"/>
          <w:highlight w:val="none"/>
        </w:rPr>
        <w:t>报告复印件</w:t>
      </w:r>
      <w:r>
        <w:rPr>
          <w:rFonts w:hint="eastAsia" w:ascii="宋体" w:hAnsi="宋体" w:eastAsia="宋体" w:cs="宋体"/>
          <w:b/>
          <w:bCs/>
          <w:kern w:val="0"/>
          <w:sz w:val="28"/>
          <w:szCs w:val="28"/>
          <w:highlight w:val="none"/>
          <w:lang w:eastAsia="zh-CN"/>
        </w:rPr>
        <w:t>（</w:t>
      </w:r>
      <w:r>
        <w:rPr>
          <w:rFonts w:hint="eastAsia" w:ascii="宋体" w:hAnsi="宋体" w:eastAsia="宋体" w:cs="宋体"/>
          <w:b/>
          <w:bCs/>
          <w:sz w:val="28"/>
          <w:szCs w:val="28"/>
          <w:highlight w:val="none"/>
          <w:lang w:val="en-US" w:eastAsia="zh-CN"/>
        </w:rPr>
        <w:t>要求在公安部检验报告中体</w:t>
      </w:r>
      <w:r>
        <w:rPr>
          <w:rFonts w:hint="eastAsia" w:ascii="宋体" w:hAnsi="宋体" w:eastAsia="宋体" w:cs="宋体"/>
          <w:b/>
          <w:bCs/>
          <w:sz w:val="28"/>
          <w:szCs w:val="28"/>
          <w:lang w:val="en-US" w:eastAsia="zh-CN"/>
        </w:rPr>
        <w:t>现的</w:t>
      </w:r>
      <w:r>
        <w:rPr>
          <w:rFonts w:hint="eastAsia" w:ascii="宋体" w:hAnsi="宋体" w:eastAsia="宋体" w:cs="宋体"/>
          <w:b/>
          <w:bCs/>
          <w:kern w:val="0"/>
          <w:sz w:val="28"/>
          <w:szCs w:val="28"/>
        </w:rPr>
        <w:t>参数</w:t>
      </w:r>
      <w:r>
        <w:rPr>
          <w:rFonts w:hint="eastAsia" w:ascii="宋体" w:hAnsi="宋体" w:eastAsia="宋体" w:cs="宋体"/>
          <w:b/>
          <w:bCs/>
          <w:kern w:val="0"/>
          <w:sz w:val="28"/>
          <w:szCs w:val="28"/>
          <w:lang w:val="en-US" w:eastAsia="zh-CN"/>
        </w:rPr>
        <w:t>需注明公安部</w:t>
      </w:r>
      <w:r>
        <w:rPr>
          <w:rFonts w:hint="eastAsia" w:ascii="宋体" w:hAnsi="宋体" w:eastAsia="宋体" w:cs="宋体"/>
          <w:b/>
          <w:bCs/>
          <w:sz w:val="28"/>
          <w:szCs w:val="28"/>
          <w:lang w:val="en-US" w:eastAsia="zh-CN"/>
        </w:rPr>
        <w:t>检验报告对应页码和款项）</w:t>
      </w:r>
      <w:r>
        <w:rPr>
          <w:rFonts w:hint="eastAsia" w:ascii="宋体" w:hAnsi="宋体" w:eastAsia="宋体" w:cs="宋体"/>
          <w:b/>
          <w:bCs/>
          <w:kern w:val="0"/>
          <w:sz w:val="28"/>
          <w:szCs w:val="28"/>
        </w:rPr>
        <w:t>用于评审参考</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中标后签订合同前需提供原件做真实性查验。</w:t>
      </w:r>
    </w:p>
    <w:p>
      <w:pPr>
        <w:rPr>
          <w:rFonts w:hint="eastAsia" w:ascii="宋体" w:hAnsi="宋体" w:eastAsia="宋体" w:cs="宋体"/>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zc2NjRmY2JmZDRkMTRlYTg0M2Y0ZjkzZjlhYmEifQ=="/>
  </w:docVars>
  <w:rsids>
    <w:rsidRoot w:val="546168F8"/>
    <w:rsid w:val="00052A18"/>
    <w:rsid w:val="005377BE"/>
    <w:rsid w:val="008D5CF3"/>
    <w:rsid w:val="02752C0E"/>
    <w:rsid w:val="02E84657"/>
    <w:rsid w:val="02E903CF"/>
    <w:rsid w:val="033F6241"/>
    <w:rsid w:val="03B12143"/>
    <w:rsid w:val="03BF593A"/>
    <w:rsid w:val="057C552B"/>
    <w:rsid w:val="06BF6017"/>
    <w:rsid w:val="07AA2823"/>
    <w:rsid w:val="07F43A9E"/>
    <w:rsid w:val="08DB49EE"/>
    <w:rsid w:val="0B4C0FBF"/>
    <w:rsid w:val="0B500360"/>
    <w:rsid w:val="0C464FE1"/>
    <w:rsid w:val="0CC41E9F"/>
    <w:rsid w:val="0CD56C32"/>
    <w:rsid w:val="0CF354CA"/>
    <w:rsid w:val="0DF55169"/>
    <w:rsid w:val="0E2E0D31"/>
    <w:rsid w:val="137D3AFA"/>
    <w:rsid w:val="153F6DF1"/>
    <w:rsid w:val="15BD7172"/>
    <w:rsid w:val="15D96805"/>
    <w:rsid w:val="171F21BA"/>
    <w:rsid w:val="17D234E8"/>
    <w:rsid w:val="19287A4C"/>
    <w:rsid w:val="19AC242B"/>
    <w:rsid w:val="1AEB2ADF"/>
    <w:rsid w:val="1B7A0E0D"/>
    <w:rsid w:val="1B9A62B3"/>
    <w:rsid w:val="1C381D54"/>
    <w:rsid w:val="1C682070"/>
    <w:rsid w:val="1D012A8E"/>
    <w:rsid w:val="1E9F255E"/>
    <w:rsid w:val="200A3A07"/>
    <w:rsid w:val="2091237A"/>
    <w:rsid w:val="21C61BB0"/>
    <w:rsid w:val="22154E7D"/>
    <w:rsid w:val="222E1134"/>
    <w:rsid w:val="2298319B"/>
    <w:rsid w:val="23713D9D"/>
    <w:rsid w:val="2446347C"/>
    <w:rsid w:val="254951D9"/>
    <w:rsid w:val="26753BA5"/>
    <w:rsid w:val="272C0707"/>
    <w:rsid w:val="277F13CF"/>
    <w:rsid w:val="2A1F4BAB"/>
    <w:rsid w:val="2A742AF1"/>
    <w:rsid w:val="2AA42CAA"/>
    <w:rsid w:val="2AE637A4"/>
    <w:rsid w:val="2AFD7369"/>
    <w:rsid w:val="2B033E75"/>
    <w:rsid w:val="2C5B05F3"/>
    <w:rsid w:val="2DC93154"/>
    <w:rsid w:val="2EF53AD4"/>
    <w:rsid w:val="2FB6674E"/>
    <w:rsid w:val="30063D65"/>
    <w:rsid w:val="30BA6D84"/>
    <w:rsid w:val="30C4339F"/>
    <w:rsid w:val="322C5A5F"/>
    <w:rsid w:val="32847649"/>
    <w:rsid w:val="34833930"/>
    <w:rsid w:val="34D767B4"/>
    <w:rsid w:val="36613126"/>
    <w:rsid w:val="37C16C4A"/>
    <w:rsid w:val="39953A8F"/>
    <w:rsid w:val="39B5458C"/>
    <w:rsid w:val="3BEA35CF"/>
    <w:rsid w:val="3D820C29"/>
    <w:rsid w:val="3D8E5820"/>
    <w:rsid w:val="3E444130"/>
    <w:rsid w:val="3F276E44"/>
    <w:rsid w:val="3F395C5F"/>
    <w:rsid w:val="3F9609BC"/>
    <w:rsid w:val="3FA64167"/>
    <w:rsid w:val="3FEE25A6"/>
    <w:rsid w:val="4306750F"/>
    <w:rsid w:val="43FC76F2"/>
    <w:rsid w:val="44A973E3"/>
    <w:rsid w:val="45B002FD"/>
    <w:rsid w:val="47484C91"/>
    <w:rsid w:val="488C6E00"/>
    <w:rsid w:val="4A12402C"/>
    <w:rsid w:val="4B2572B9"/>
    <w:rsid w:val="4B2C0426"/>
    <w:rsid w:val="4B693428"/>
    <w:rsid w:val="4B9D67EF"/>
    <w:rsid w:val="4C1C2CDA"/>
    <w:rsid w:val="4DD3102D"/>
    <w:rsid w:val="4DFE60AA"/>
    <w:rsid w:val="4E2E65FA"/>
    <w:rsid w:val="4E516B22"/>
    <w:rsid w:val="4F2A7718"/>
    <w:rsid w:val="4F642884"/>
    <w:rsid w:val="4FB82682"/>
    <w:rsid w:val="546168F8"/>
    <w:rsid w:val="54CF69F2"/>
    <w:rsid w:val="55F52488"/>
    <w:rsid w:val="587753D7"/>
    <w:rsid w:val="58CC532E"/>
    <w:rsid w:val="58EB1921"/>
    <w:rsid w:val="5A7B6CD4"/>
    <w:rsid w:val="5B342D82"/>
    <w:rsid w:val="5C0F1DCA"/>
    <w:rsid w:val="5C6C64B5"/>
    <w:rsid w:val="5CD050B5"/>
    <w:rsid w:val="5D177188"/>
    <w:rsid w:val="5DF70D68"/>
    <w:rsid w:val="5F4B50F1"/>
    <w:rsid w:val="6068177E"/>
    <w:rsid w:val="64FD4EB5"/>
    <w:rsid w:val="66D831F9"/>
    <w:rsid w:val="67F62989"/>
    <w:rsid w:val="69434E61"/>
    <w:rsid w:val="696F5C56"/>
    <w:rsid w:val="6A5D1F52"/>
    <w:rsid w:val="6A5D5393"/>
    <w:rsid w:val="6B7E4876"/>
    <w:rsid w:val="6BF6265F"/>
    <w:rsid w:val="6D814DDE"/>
    <w:rsid w:val="6DA925FF"/>
    <w:rsid w:val="6DB225B5"/>
    <w:rsid w:val="6E413C06"/>
    <w:rsid w:val="6FB0526F"/>
    <w:rsid w:val="707D334E"/>
    <w:rsid w:val="708F40E0"/>
    <w:rsid w:val="71132F1E"/>
    <w:rsid w:val="7149523A"/>
    <w:rsid w:val="72697B26"/>
    <w:rsid w:val="73360A48"/>
    <w:rsid w:val="75261BD5"/>
    <w:rsid w:val="757D16FB"/>
    <w:rsid w:val="75D532E5"/>
    <w:rsid w:val="76212AC5"/>
    <w:rsid w:val="769D3E02"/>
    <w:rsid w:val="78591FAB"/>
    <w:rsid w:val="78A321D2"/>
    <w:rsid w:val="78E421BD"/>
    <w:rsid w:val="79607369"/>
    <w:rsid w:val="7B67343E"/>
    <w:rsid w:val="7BFA180D"/>
    <w:rsid w:val="7CCA3477"/>
    <w:rsid w:val="7D6422B1"/>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宋体" w:eastAsia="仿宋" w:cs="Times New Roman"/>
      <w:color w:val="000000"/>
      <w:sz w:val="28"/>
      <w:szCs w:val="28"/>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w:basedOn w:val="1"/>
    <w:qFormat/>
    <w:uiPriority w:val="0"/>
    <w:pPr>
      <w:spacing w:line="360" w:lineRule="auto"/>
      <w:ind w:firstLine="482"/>
    </w:pPr>
    <w:rPr>
      <w:rFonts w:ascii="宋体" w:eastAsia="宋体"/>
      <w:color w:val="auto"/>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3442</Words>
  <Characters>3708</Characters>
  <Lines>0</Lines>
  <Paragraphs>0</Paragraphs>
  <TotalTime>4</TotalTime>
  <ScaleCrop>false</ScaleCrop>
  <LinksUpToDate>false</LinksUpToDate>
  <CharactersWithSpaces>3787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2022-09-14T02:13:00Z</dcterms:created>
  <dc:creator>Administrator</dc:creator>
  <cp:lastModifiedBy>Administrator</cp:lastModifiedBy>
  <dcterms:modified xsi:type="dcterms:W3CDTF">2025-06-05T07:42:07Z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6A311AB019B2476AB76C4D6E500A239C_13</vt:lpwstr>
  </property>
  <property fmtid="{D5CDD505-2E9C-101B-9397-08002B2CF9AE}" pid="4" name="KSOTemplateDocerSaveRecord">
    <vt:lpwstr>eyJoZGlkIjoiMjgyNTQzMzUwN2NjOTI3NGJlMTYxMjI1OGIxYWIyNDgiLCJ1c2VySWQiOiIxNDU3Mzc5MjYwIn0=</vt:lpwstr>
  </property>
</Properties>
</file>