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35CD3">
      <w:pPr>
        <w:widowControl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附件1.</w:t>
      </w:r>
    </w:p>
    <w:p w14:paraId="2FDAD698">
      <w:pPr>
        <w:widowControl/>
        <w:ind w:firstLine="720" w:firstLineChars="200"/>
        <w:jc w:val="center"/>
        <w:rPr>
          <w:rFonts w:cs="Times New Roman" w:asciiTheme="minorEastAsia" w:hAnsiTheme="minorEastAsia" w:eastAsiaTheme="minorEastAsia"/>
          <w:b/>
          <w:bCs/>
          <w:color w:val="333333"/>
          <w:sz w:val="36"/>
          <w:szCs w:val="32"/>
        </w:rPr>
      </w:pPr>
      <w:r>
        <w:rPr>
          <w:rFonts w:hint="eastAsia" w:cs="Times New Roman" w:asciiTheme="minorEastAsia" w:hAnsiTheme="minorEastAsia" w:eastAsiaTheme="minorEastAsia"/>
          <w:b/>
          <w:bCs/>
          <w:color w:val="333333"/>
          <w:sz w:val="36"/>
          <w:szCs w:val="32"/>
        </w:rPr>
        <w:t>《董建华》</w:t>
      </w:r>
      <w:r>
        <w:rPr>
          <w:rFonts w:hint="eastAsia" w:cs="Times New Roman" w:asciiTheme="minorEastAsia" w:hAnsiTheme="minorEastAsia" w:eastAsiaTheme="minorEastAsia"/>
          <w:b/>
          <w:bCs/>
          <w:color w:val="333333"/>
          <w:sz w:val="36"/>
          <w:szCs w:val="32"/>
          <w:lang w:val="en-US" w:eastAsia="zh-CN"/>
        </w:rPr>
        <w:t>大师剧</w:t>
      </w: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  <w:lang w:val="en-US" w:eastAsia="zh-CN"/>
        </w:rPr>
        <w:t>舞美制作与设备租赁服务</w:t>
      </w: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</w:rPr>
        <w:t>项目</w:t>
      </w:r>
      <w:r>
        <w:rPr>
          <w:rFonts w:hint="eastAsia" w:cs="Times New Roman" w:asciiTheme="minorEastAsia" w:hAnsiTheme="minorEastAsia" w:eastAsiaTheme="minorEastAsia"/>
          <w:b/>
          <w:bCs/>
          <w:color w:val="333333"/>
          <w:sz w:val="36"/>
          <w:szCs w:val="36"/>
        </w:rPr>
        <w:t>需求</w:t>
      </w:r>
    </w:p>
    <w:p w14:paraId="25126D0A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/>
        </w:rPr>
        <w:t>为保障北京中医药大学原创大师剧《董建华》的高水平舞台呈现，营造沉浸式的观</w:t>
      </w:r>
      <w:bookmarkStart w:id="0" w:name="_GoBack"/>
      <w:bookmarkEnd w:id="0"/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/>
        </w:rPr>
        <w:t>演环境，现需采购舞美制作与相关设备租赁服务。为保障项目采购的顺利进行，具体需求如下：</w:t>
      </w:r>
    </w:p>
    <w:p w14:paraId="72ACDBB6">
      <w:pPr>
        <w:widowControl/>
        <w:ind w:firstLine="560" w:firstLineChars="200"/>
        <w:jc w:val="left"/>
        <w:rPr>
          <w:rFonts w:cs="Times New Roman" w:asciiTheme="minorEastAsia" w:hAnsiTheme="minorEastAsia" w:eastAsiaTheme="minorEastAsia"/>
          <w:b/>
          <w:bCs/>
          <w:color w:val="333333"/>
          <w:sz w:val="28"/>
          <w:szCs w:val="28"/>
        </w:rPr>
      </w:pPr>
      <w:r>
        <w:rPr>
          <w:rFonts w:cs="Times New Roman" w:asciiTheme="minorEastAsia" w:hAnsiTheme="minorEastAsia" w:eastAsiaTheme="minorEastAsia"/>
          <w:b/>
          <w:bCs/>
          <w:color w:val="333333"/>
          <w:sz w:val="28"/>
          <w:szCs w:val="28"/>
        </w:rPr>
        <w:t>一、采购需求</w:t>
      </w:r>
    </w:p>
    <w:p w14:paraId="529C3DE2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项目内容包含舞台主体道具及实景制作、灯光音响设备租赁、现场安装调试与拆装等。</w:t>
      </w:r>
    </w:p>
    <w:p w14:paraId="5AF1D11C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项目预算金额：17.00万元</w:t>
      </w:r>
    </w:p>
    <w:p w14:paraId="619624D4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1.项目内容及要求：</w:t>
      </w:r>
    </w:p>
    <w:p w14:paraId="446CCAD5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（一）舞台道具及实景制作（10万元）</w:t>
      </w:r>
    </w:p>
    <w:p w14:paraId="4CBD596A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（1）总体要求：完成全剧的舞美设计、主体道具制作及实景布置。设计方案需深刻理解剧本的时代背景（民国至当代）与中医文化底蕴。鼓励采用数字化设计与现代制造工艺（如3D打印、CNC雕刻、激光切割），提升道具的艺术精度和舞台表现力。供应商需在投标文件中说明拟采用的先进制造技术方案。所有道具需兼顾写实与舞台艺术美感，材质安全耐用，便于快速迁换（部分场景需在30秒内完成切换）。负责所有道具的运输、现场安装、演出期间的维护以及演出结束后的拆装清场。</w:t>
      </w:r>
    </w:p>
    <w:p w14:paraId="3D1CC883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（2）道具制作总体要求：</w:t>
      </w:r>
    </w:p>
    <w:p w14:paraId="761A0FC5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中医诊疗类：诊桌、脉枕、药柜、针灸铜人（核心符号，要求3D打印原型+仿古铜色涂装，提交STL/OBJ源文件）、药箱、药包、药碾、处方笺等。</w:t>
      </w:r>
    </w:p>
    <w:p w14:paraId="65D59C4F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生活时代类：旧式家具（桌椅、藤箱、木床）、台灯（可点亮暖光）、煤油灯、老式电话、座钟、搪瓷缸、暖水瓶、包袱、雨伞/雨披等。</w:t>
      </w:r>
    </w:p>
    <w:p w14:paraId="06B1A81F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生产场景类：船板、船篙（实木制作，可供2-3人操作表现船行）、矿帽、矿工旧工衣（做旧处理，可悬挂）、铁锅、木杵、麻袋、桑枝等。</w:t>
      </w:r>
    </w:p>
    <w:p w14:paraId="77398F84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书卷资料类：《温病条辨》（带批注效果，手工做旧）、线装古籍、竹简、手写医案（厚摞）、统计表、介绍信、旧报纸、黑板、稿纸等。</w:t>
      </w:r>
    </w:p>
    <w:p w14:paraId="2520BB55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象征意象类：栀子花（盆装仿真花+做旧盆器）、大型毛笔、门匾、演讲台、话筒发言席、会标背景等。</w:t>
      </w:r>
    </w:p>
    <w:p w14:paraId="295D0296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迁换辅助类：道具推车（静音轮）、道具箱（可伪装场景）。</w:t>
      </w:r>
    </w:p>
    <w:p w14:paraId="32B7E305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（3）关键交付物：对于采用3D打印或CNC加工的道具部件，供应商需提交最终的3D模型文件（STL/STEP/OBJ格式）作为项目成果之一。提供主要道具的制作过程照片或短视频，作为验收佐证材料。</w:t>
      </w:r>
    </w:p>
    <w:p w14:paraId="509AF573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（4）制作安全与环保：所有道具边缘需做圆角或软包处理，确保演员安全。3D打印材料建议使用PLA、PETG或光敏树脂，不得使用劣质回收料。提供道具制作材料清单及环保检测证明。</w:t>
      </w:r>
    </w:p>
    <w:p w14:paraId="6C1DA12B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（二）灯光音响租赁（7万元）</w:t>
      </w:r>
    </w:p>
    <w:p w14:paraId="1B7D5D2F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（1）灯光设备：租赁全套专业级舞台灯光设备，包括但不限于：电脑切割灯（≥8台）、LED染色灯（≥20台）、LED帕灯（≥16台）、追光灯（2台，含操作员）、面光灯（≥12台）、效果烟机（2台）。配备专业灯光控台（如GrandMA2或Tiger Touch等），提供控台编程服务。灯光需配合舞美道具营造不同时代氛围，并完成与音乐、视频的时间码同步。</w:t>
      </w:r>
    </w:p>
    <w:p w14:paraId="2D699A78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（2）音响设备：租赁全套专业级舞台音响设备，包括但不限于：线阵主音箱（8+4配置）、超低音箱（≥4只）、舞台监听音箱（≥6只）、数字调音台（不少于32路，如X32或同级别）、无线手持话筒（≥8只）、头戴式话筒（≥12只）、天线分配系统、对讲系统（不少于8台）。配备专业音响工程师，全程跟场负责设备调试、彩排及正式演出操作保障，确保声音清晰、无啸叫、覆盖均匀。</w:t>
      </w:r>
    </w:p>
    <w:p w14:paraId="77924A2A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（3）服务周期：租赁期需覆盖彩排（至少3天）及正式演出（2场）的全过程，并包含前期的设备搭建和技术调试时间（至少2天）。技术人员需在搭建期提前进场，配合舞美道具安装进行灯光对光、音响测试。</w:t>
      </w:r>
    </w:p>
    <w:p w14:paraId="5DCD7FC3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2.商务要求：</w:t>
      </w:r>
    </w:p>
    <w:p w14:paraId="7D9C3A04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（1）服务时间：合同签订之日起30天内完成道具制作，并按照采购人通知的时间（演出前至少3天）进场安装及调试。</w:t>
      </w:r>
    </w:p>
    <w:p w14:paraId="6D0B758A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（2）服务地点：采购人指定演出剧场。</w:t>
      </w:r>
    </w:p>
    <w:p w14:paraId="6F19E48A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（3）验收方式：分阶段验收。供应商需在制作前提交道具设计图及3D渲染图，经采购人确认方可量产；制作中期可进行抽检；最终验收按设计图、材质工艺、安全性、舞台效果进行。灯光音响设备需按清单现场清点并测试。</w:t>
      </w:r>
    </w:p>
    <w:p w14:paraId="08391EC3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（4）报价应包括所有舞美设计、道具材料与制作（含3D打印、CNC加工等）、运输安装、灯光音响租赁、技术人员劳务、编程费、拆装费、保险费等所有费用，采购人不再另行支付任何费用。</w:t>
      </w:r>
    </w:p>
    <w:p w14:paraId="3FDE356F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（5）安全责任：供应商须确保其提供的道具结构牢固、设备安全可靠。因供应商原因导致的安全事故，由供应商承担全部责任。建议供应商为项目购买公众责任险。</w:t>
      </w:r>
    </w:p>
    <w:p w14:paraId="2CE84432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（6）知识产权：舞美及道具设计方案、3D模型文件的知识产权归采购人所有，供应商不得将该方案用于本项目以外的任何用途。</w:t>
      </w:r>
    </w:p>
    <w:p w14:paraId="1FD9E93A">
      <w:pPr>
        <w:ind w:firstLine="640" w:firstLineChars="200"/>
        <w:rPr>
          <w:rFonts w:hint="eastAsia"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（7）售后服务：道具在演出期间出现损坏，供应商需提供现场应急维修或更换服务；演出结束后，供应商负责道具的回收或按采购人要求留存。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27"/>
    <w:rsid w:val="000133A0"/>
    <w:rsid w:val="0005291B"/>
    <w:rsid w:val="00052C6F"/>
    <w:rsid w:val="000622D4"/>
    <w:rsid w:val="000665D8"/>
    <w:rsid w:val="00082432"/>
    <w:rsid w:val="000F6248"/>
    <w:rsid w:val="0013482E"/>
    <w:rsid w:val="00190EF6"/>
    <w:rsid w:val="001D44ED"/>
    <w:rsid w:val="00231648"/>
    <w:rsid w:val="002F36EF"/>
    <w:rsid w:val="003252A4"/>
    <w:rsid w:val="003D31E2"/>
    <w:rsid w:val="003D7543"/>
    <w:rsid w:val="003E0E90"/>
    <w:rsid w:val="004417D0"/>
    <w:rsid w:val="004848D8"/>
    <w:rsid w:val="004F5D1A"/>
    <w:rsid w:val="004F7D35"/>
    <w:rsid w:val="00720D23"/>
    <w:rsid w:val="00797FFB"/>
    <w:rsid w:val="007B0800"/>
    <w:rsid w:val="007C4363"/>
    <w:rsid w:val="00862DF6"/>
    <w:rsid w:val="008A448E"/>
    <w:rsid w:val="008C2C49"/>
    <w:rsid w:val="00903356"/>
    <w:rsid w:val="009431C6"/>
    <w:rsid w:val="009C2B06"/>
    <w:rsid w:val="00A22C55"/>
    <w:rsid w:val="00A315A6"/>
    <w:rsid w:val="00A71236"/>
    <w:rsid w:val="00A7198A"/>
    <w:rsid w:val="00AA11F9"/>
    <w:rsid w:val="00AA2DEC"/>
    <w:rsid w:val="00AD05FE"/>
    <w:rsid w:val="00AF2CAD"/>
    <w:rsid w:val="00B15B61"/>
    <w:rsid w:val="00B734BF"/>
    <w:rsid w:val="00B8359D"/>
    <w:rsid w:val="00B87627"/>
    <w:rsid w:val="00B926F4"/>
    <w:rsid w:val="00BD1368"/>
    <w:rsid w:val="00BD5E6B"/>
    <w:rsid w:val="00C07017"/>
    <w:rsid w:val="00C363AD"/>
    <w:rsid w:val="00C81A09"/>
    <w:rsid w:val="00CD78B8"/>
    <w:rsid w:val="00CF5CDF"/>
    <w:rsid w:val="00D40C8F"/>
    <w:rsid w:val="00D423A1"/>
    <w:rsid w:val="00D54BD8"/>
    <w:rsid w:val="00DC0375"/>
    <w:rsid w:val="00DC0950"/>
    <w:rsid w:val="00E34413"/>
    <w:rsid w:val="00E460FB"/>
    <w:rsid w:val="00E67723"/>
    <w:rsid w:val="00E713C9"/>
    <w:rsid w:val="00F37F4D"/>
    <w:rsid w:val="00F67C94"/>
    <w:rsid w:val="00FB2F0A"/>
    <w:rsid w:val="00FB4674"/>
    <w:rsid w:val="2CFB2A61"/>
    <w:rsid w:val="46E70C73"/>
    <w:rsid w:val="51B61FA5"/>
    <w:rsid w:val="5B7F61CF"/>
    <w:rsid w:val="648B4A3F"/>
    <w:rsid w:val="68875FCE"/>
    <w:rsid w:val="6C4038DA"/>
    <w:rsid w:val="6F59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Autospacing="1" w:afterAutospacing="1"/>
      <w:jc w:val="left"/>
    </w:pPr>
    <w:rPr>
      <w:rFonts w:ascii="等线" w:hAnsi="等线" w:eastAsia="等线" w:cs="Times New Roman"/>
      <w:kern w:val="0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1784</Words>
  <Characters>1860</Characters>
  <Lines>5</Lines>
  <Paragraphs>1</Paragraphs>
  <TotalTime>0</TotalTime>
  <ScaleCrop>false</ScaleCrop>
  <LinksUpToDate>false</LinksUpToDate>
  <CharactersWithSpaces>1861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2023-08-25T01:49:00Z</dcterms:created>
  <dc:creator>Dell</dc:creator>
  <cp:lastModifiedBy>魏</cp:lastModifiedBy>
  <cp:lastPrinted>2018-06-20T03:30:00Z</cp:lastPrinted>
  <dcterms:modified xsi:type="dcterms:W3CDTF">2026-06-22T08:30:41Z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eyJoZGlkIjoiYmM3NWU5OGJkYzM1MGM5YzBiYzA2ZjhkOWIxMmVmYzkiLCJ1c2VySWQiOiIxNTUyNDg4Njc5In0=</vt:lpwstr>
  </property>
  <property fmtid="{D5CDD505-2E9C-101B-9397-08002B2CF9AE}" pid="3" name="KSOProductBuildVer">
    <vt:lpwstr>2052-12.1.0.26895</vt:lpwstr>
  </property>
  <property fmtid="{D5CDD505-2E9C-101B-9397-08002B2CF9AE}" pid="4" name="ICV">
    <vt:lpwstr>83C4488DD4DE4A11991060F6372991AA_13</vt:lpwstr>
  </property>
</Properties>
</file>