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E7CF" w14:textId="2E150927" w:rsidR="000F56AC" w:rsidRPr="006836B2" w:rsidRDefault="00265B8E" w:rsidP="006836B2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>
        <w:rPr>
          <w:rFonts w:ascii="宋体" w:hAnsi="宋体" w:cstheme="minorEastAsia" w:hint="eastAsia"/>
          <w:b/>
          <w:bCs/>
          <w:sz w:val="32"/>
          <w:szCs w:val="32"/>
        </w:rPr>
        <w:t>全自动免疫荧光分析</w:t>
      </w:r>
      <w:proofErr w:type="gramStart"/>
      <w:r>
        <w:rPr>
          <w:rFonts w:ascii="宋体" w:hAnsi="宋体" w:cstheme="minorEastAsia" w:hint="eastAsia"/>
          <w:b/>
          <w:bCs/>
          <w:sz w:val="32"/>
          <w:szCs w:val="32"/>
        </w:rPr>
        <w:t>仪</w:t>
      </w:r>
      <w:r w:rsidR="006836B2" w:rsidRPr="006836B2">
        <w:rPr>
          <w:rFonts w:ascii="宋体" w:hAnsi="宋体" w:cstheme="minorEastAsia" w:hint="eastAsia"/>
          <w:b/>
          <w:bCs/>
          <w:sz w:val="32"/>
          <w:szCs w:val="32"/>
        </w:rPr>
        <w:t>技术</w:t>
      </w:r>
      <w:proofErr w:type="gramEnd"/>
      <w:r w:rsidR="006836B2" w:rsidRPr="006836B2">
        <w:rPr>
          <w:rFonts w:ascii="宋体" w:hAnsi="宋体" w:cstheme="minorEastAsia" w:hint="eastAsia"/>
          <w:b/>
          <w:bCs/>
          <w:sz w:val="32"/>
          <w:szCs w:val="32"/>
        </w:rPr>
        <w:t>参数</w:t>
      </w:r>
    </w:p>
    <w:p w14:paraId="1446F630" w14:textId="57F43FF9" w:rsidR="00265B8E" w:rsidRPr="00265B8E" w:rsidRDefault="00265B8E" w:rsidP="00265B8E">
      <w:pPr>
        <w:pStyle w:val="2"/>
        <w:spacing w:line="360" w:lineRule="auto"/>
        <w:ind w:firstLineChars="0" w:firstLine="0"/>
        <w:rPr>
          <w:rFonts w:ascii="Times New Roman"/>
          <w:b/>
          <w:sz w:val="28"/>
          <w:szCs w:val="21"/>
          <w:lang w:val="en-US"/>
        </w:rPr>
      </w:pPr>
      <w:r w:rsidRPr="00265B8E">
        <w:rPr>
          <w:rFonts w:ascii="Times New Roman" w:hint="eastAsia"/>
          <w:b/>
          <w:sz w:val="28"/>
          <w:szCs w:val="21"/>
          <w:lang w:val="en-US"/>
        </w:rPr>
        <w:t>一、参数要求：</w:t>
      </w:r>
    </w:p>
    <w:p w14:paraId="015F4A56" w14:textId="4CDF7C61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方法学：荧光免疫</w:t>
      </w:r>
      <w:r>
        <w:rPr>
          <w:rFonts w:ascii="Times New Roman" w:hint="eastAsia"/>
          <w:szCs w:val="21"/>
          <w:lang w:val="en-US"/>
        </w:rPr>
        <w:t>。</w:t>
      </w:r>
    </w:p>
    <w:p w14:paraId="3FB36FE0" w14:textId="34B37D8A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样本类型：全血，血清、血浆</w:t>
      </w:r>
      <w:r>
        <w:rPr>
          <w:rFonts w:ascii="Times New Roman" w:hint="eastAsia"/>
          <w:szCs w:val="21"/>
          <w:lang w:val="en-US"/>
        </w:rPr>
        <w:t>。</w:t>
      </w:r>
    </w:p>
    <w:p w14:paraId="61D7CBC7" w14:textId="64E3EAFA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上样本方式：原始采血管</w:t>
      </w:r>
      <w:r>
        <w:rPr>
          <w:rFonts w:ascii="Times New Roman" w:hint="eastAsia"/>
          <w:szCs w:val="21"/>
          <w:lang w:val="en-US"/>
        </w:rPr>
        <w:t>。</w:t>
      </w:r>
    </w:p>
    <w:p w14:paraId="2EB169B6" w14:textId="16BA5C7A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单次进样数量：≥</w:t>
      </w:r>
      <w:r w:rsidRPr="00265B8E">
        <w:rPr>
          <w:rFonts w:ascii="Times New Roman" w:hint="eastAsia"/>
          <w:szCs w:val="21"/>
          <w:lang w:val="en-US"/>
        </w:rPr>
        <w:t>20</w:t>
      </w:r>
      <w:r w:rsidRPr="00265B8E">
        <w:rPr>
          <w:rFonts w:ascii="Times New Roman" w:hint="eastAsia"/>
          <w:szCs w:val="21"/>
          <w:lang w:val="en-US"/>
        </w:rPr>
        <w:t>个样本</w:t>
      </w:r>
      <w:r>
        <w:rPr>
          <w:rFonts w:ascii="Times New Roman" w:hint="eastAsia"/>
          <w:szCs w:val="21"/>
          <w:lang w:val="en-US"/>
        </w:rPr>
        <w:t>。</w:t>
      </w:r>
    </w:p>
    <w:p w14:paraId="67312B7B" w14:textId="19AAE9FE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工作模式</w:t>
      </w:r>
      <w:r>
        <w:rPr>
          <w:rFonts w:ascii="Times New Roman" w:hint="eastAsia"/>
          <w:szCs w:val="21"/>
          <w:lang w:val="en-US"/>
        </w:rPr>
        <w:t>：</w:t>
      </w:r>
    </w:p>
    <w:p w14:paraId="645DE8A5" w14:textId="067A7E21" w:rsidR="00265B8E" w:rsidRPr="00265B8E" w:rsidRDefault="00265B8E" w:rsidP="00265B8E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5.1</w:t>
      </w:r>
      <w:r w:rsidRPr="00265B8E">
        <w:rPr>
          <w:rFonts w:ascii="Times New Roman" w:hint="eastAsia"/>
          <w:szCs w:val="21"/>
          <w:lang w:val="en-US"/>
        </w:rPr>
        <w:t>、同时间多项目检测</w:t>
      </w:r>
      <w:r>
        <w:rPr>
          <w:rFonts w:ascii="Times New Roman" w:hint="eastAsia"/>
          <w:szCs w:val="21"/>
          <w:lang w:val="en-US"/>
        </w:rPr>
        <w:t>。</w:t>
      </w:r>
    </w:p>
    <w:p w14:paraId="01B2EF6A" w14:textId="2445683E" w:rsidR="00265B8E" w:rsidRPr="00265B8E" w:rsidRDefault="00265B8E" w:rsidP="00265B8E">
      <w:pPr>
        <w:pStyle w:val="2"/>
        <w:spacing w:line="360" w:lineRule="auto"/>
        <w:ind w:left="420" w:firstLineChars="0" w:firstLine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5.2</w:t>
      </w:r>
      <w:r w:rsidRPr="00265B8E">
        <w:rPr>
          <w:rFonts w:ascii="Times New Roman" w:hint="eastAsia"/>
          <w:szCs w:val="21"/>
          <w:lang w:val="en-US"/>
        </w:rPr>
        <w:t>、全自动机内操作模式，可自动摇匀采血管、穿刺取样、混匀、滴加、孵育、检测、弃卡</w:t>
      </w:r>
      <w:r>
        <w:rPr>
          <w:rFonts w:ascii="Times New Roman" w:hint="eastAsia"/>
          <w:szCs w:val="21"/>
          <w:lang w:val="en-US"/>
        </w:rPr>
        <w:t>。</w:t>
      </w:r>
    </w:p>
    <w:p w14:paraId="48977772" w14:textId="15BCEB77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具备急诊位</w:t>
      </w:r>
      <w:r>
        <w:rPr>
          <w:rFonts w:ascii="Times New Roman" w:hint="eastAsia"/>
          <w:szCs w:val="21"/>
          <w:lang w:val="en-US"/>
        </w:rPr>
        <w:t>。</w:t>
      </w:r>
    </w:p>
    <w:p w14:paraId="75CE2442" w14:textId="60C0D434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同时可测试试剂卡种类：≥</w:t>
      </w:r>
      <w:r w:rsidRPr="00265B8E">
        <w:rPr>
          <w:rFonts w:ascii="Times New Roman" w:hint="eastAsia"/>
          <w:szCs w:val="21"/>
          <w:lang w:val="en-US"/>
        </w:rPr>
        <w:t>4</w:t>
      </w:r>
      <w:r w:rsidRPr="00265B8E">
        <w:rPr>
          <w:rFonts w:ascii="Times New Roman" w:hint="eastAsia"/>
          <w:szCs w:val="21"/>
          <w:lang w:val="en-US"/>
        </w:rPr>
        <w:t>种，每种试剂卡≥</w:t>
      </w:r>
      <w:r w:rsidRPr="00265B8E">
        <w:rPr>
          <w:rFonts w:ascii="Times New Roman" w:hint="eastAsia"/>
          <w:szCs w:val="21"/>
          <w:lang w:val="en-US"/>
        </w:rPr>
        <w:t>50</w:t>
      </w:r>
      <w:r w:rsidRPr="00265B8E">
        <w:rPr>
          <w:rFonts w:ascii="Times New Roman" w:hint="eastAsia"/>
          <w:szCs w:val="21"/>
          <w:lang w:val="en-US"/>
        </w:rPr>
        <w:t>个</w:t>
      </w:r>
      <w:r>
        <w:rPr>
          <w:rFonts w:ascii="Times New Roman" w:hint="eastAsia"/>
          <w:szCs w:val="21"/>
          <w:lang w:val="en-US"/>
        </w:rPr>
        <w:t>。</w:t>
      </w:r>
    </w:p>
    <w:p w14:paraId="0051F2A3" w14:textId="6099BEFB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测试速率：≥</w:t>
      </w:r>
      <w:r w:rsidRPr="00265B8E">
        <w:rPr>
          <w:rFonts w:ascii="Times New Roman" w:hint="eastAsia"/>
          <w:szCs w:val="21"/>
          <w:lang w:val="en-US"/>
        </w:rPr>
        <w:t>90</w:t>
      </w:r>
      <w:r w:rsidRPr="00265B8E">
        <w:rPr>
          <w:rFonts w:ascii="Times New Roman" w:hint="eastAsia"/>
          <w:szCs w:val="21"/>
          <w:lang w:val="en-US"/>
        </w:rPr>
        <w:t>个测试</w:t>
      </w:r>
      <w:r w:rsidRPr="00265B8E">
        <w:rPr>
          <w:rFonts w:ascii="Times New Roman" w:hint="eastAsia"/>
          <w:szCs w:val="21"/>
          <w:lang w:val="en-US"/>
        </w:rPr>
        <w:t>/</w:t>
      </w:r>
      <w:r w:rsidRPr="00265B8E">
        <w:rPr>
          <w:rFonts w:ascii="Times New Roman" w:hint="eastAsia"/>
          <w:szCs w:val="21"/>
          <w:lang w:val="en-US"/>
        </w:rPr>
        <w:t>小时</w:t>
      </w:r>
      <w:r>
        <w:rPr>
          <w:rFonts w:ascii="Times New Roman" w:hint="eastAsia"/>
          <w:szCs w:val="21"/>
          <w:lang w:val="en-US"/>
        </w:rPr>
        <w:t>。</w:t>
      </w:r>
    </w:p>
    <w:p w14:paraId="62D61807" w14:textId="05409933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光源：</w:t>
      </w:r>
      <w:r w:rsidRPr="00265B8E">
        <w:rPr>
          <w:rFonts w:ascii="Times New Roman" w:hint="eastAsia"/>
          <w:szCs w:val="21"/>
          <w:lang w:val="en-US"/>
        </w:rPr>
        <w:t>LED</w:t>
      </w:r>
      <w:r>
        <w:rPr>
          <w:rFonts w:ascii="Times New Roman" w:hint="eastAsia"/>
          <w:szCs w:val="21"/>
          <w:lang w:val="en-US"/>
        </w:rPr>
        <w:t>。</w:t>
      </w:r>
    </w:p>
    <w:p w14:paraId="4A64A2F4" w14:textId="1A41F03A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检测通道：≥</w:t>
      </w:r>
      <w:r w:rsidRPr="00265B8E">
        <w:rPr>
          <w:rFonts w:ascii="Times New Roman" w:hint="eastAsia"/>
          <w:szCs w:val="21"/>
          <w:lang w:val="en-US"/>
        </w:rPr>
        <w:t>15</w:t>
      </w:r>
      <w:r w:rsidRPr="00265B8E">
        <w:rPr>
          <w:rFonts w:ascii="Times New Roman" w:hint="eastAsia"/>
          <w:szCs w:val="21"/>
          <w:lang w:val="en-US"/>
        </w:rPr>
        <w:t>个检测通道</w:t>
      </w:r>
      <w:r>
        <w:rPr>
          <w:rFonts w:ascii="Times New Roman" w:hint="eastAsia"/>
          <w:szCs w:val="21"/>
          <w:lang w:val="en-US"/>
        </w:rPr>
        <w:t>。</w:t>
      </w:r>
    </w:p>
    <w:p w14:paraId="11CC4DC6" w14:textId="6EA9AB79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彩色液晶触摸显示屏≥</w:t>
      </w:r>
      <w:r w:rsidRPr="00265B8E">
        <w:rPr>
          <w:rFonts w:ascii="Times New Roman" w:hint="eastAsia"/>
          <w:szCs w:val="21"/>
          <w:lang w:val="en-US"/>
        </w:rPr>
        <w:t>12</w:t>
      </w:r>
      <w:r w:rsidRPr="00265B8E">
        <w:rPr>
          <w:rFonts w:ascii="Times New Roman" w:hint="eastAsia"/>
          <w:szCs w:val="21"/>
          <w:lang w:val="en-US"/>
        </w:rPr>
        <w:t>英寸</w:t>
      </w:r>
      <w:r>
        <w:rPr>
          <w:rFonts w:ascii="Times New Roman" w:hint="eastAsia"/>
          <w:szCs w:val="21"/>
          <w:lang w:val="en-US"/>
        </w:rPr>
        <w:t>。</w:t>
      </w:r>
    </w:p>
    <w:p w14:paraId="65D06451" w14:textId="4C441D57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结果数据管理：最多可存储结果数据≥</w:t>
      </w:r>
      <w:r w:rsidRPr="00265B8E">
        <w:rPr>
          <w:rFonts w:ascii="Times New Roman" w:hint="eastAsia"/>
          <w:szCs w:val="21"/>
          <w:lang w:val="en-US"/>
        </w:rPr>
        <w:t>50000</w:t>
      </w:r>
      <w:r w:rsidRPr="00265B8E">
        <w:rPr>
          <w:rFonts w:ascii="Times New Roman" w:hint="eastAsia"/>
          <w:szCs w:val="21"/>
          <w:lang w:val="en-US"/>
        </w:rPr>
        <w:t>条，可选择结果查询时间区间进行查询</w:t>
      </w:r>
      <w:r>
        <w:rPr>
          <w:rFonts w:ascii="Times New Roman" w:hint="eastAsia"/>
          <w:szCs w:val="21"/>
          <w:lang w:val="en-US"/>
        </w:rPr>
        <w:t>。</w:t>
      </w:r>
    </w:p>
    <w:p w14:paraId="06A56AE5" w14:textId="6C266074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接口：</w:t>
      </w:r>
      <w:r w:rsidRPr="00265B8E">
        <w:rPr>
          <w:rFonts w:ascii="Times New Roman" w:hint="eastAsia"/>
          <w:szCs w:val="21"/>
          <w:lang w:val="en-US"/>
        </w:rPr>
        <w:t>USB</w:t>
      </w:r>
      <w:r w:rsidRPr="00265B8E">
        <w:rPr>
          <w:rFonts w:ascii="Times New Roman" w:hint="eastAsia"/>
          <w:szCs w:val="21"/>
          <w:lang w:val="en-US"/>
        </w:rPr>
        <w:t>接口、</w:t>
      </w:r>
      <w:r w:rsidRPr="00265B8E">
        <w:rPr>
          <w:rFonts w:ascii="Times New Roman" w:hint="eastAsia"/>
          <w:szCs w:val="21"/>
          <w:lang w:val="en-US"/>
        </w:rPr>
        <w:t>COM</w:t>
      </w:r>
      <w:r w:rsidRPr="00265B8E">
        <w:rPr>
          <w:rFonts w:ascii="Times New Roman" w:hint="eastAsia"/>
          <w:szCs w:val="21"/>
          <w:lang w:val="en-US"/>
        </w:rPr>
        <w:t>接口、以太网络接口、</w:t>
      </w:r>
      <w:r w:rsidRPr="00265B8E">
        <w:rPr>
          <w:rFonts w:ascii="Times New Roman" w:hint="eastAsia"/>
          <w:szCs w:val="21"/>
          <w:lang w:val="en-US"/>
        </w:rPr>
        <w:t>VGA</w:t>
      </w:r>
      <w:r w:rsidRPr="00265B8E">
        <w:rPr>
          <w:rFonts w:ascii="Times New Roman" w:hint="eastAsia"/>
          <w:szCs w:val="21"/>
          <w:lang w:val="en-US"/>
        </w:rPr>
        <w:t>接口</w:t>
      </w:r>
      <w:r>
        <w:rPr>
          <w:rFonts w:ascii="Times New Roman" w:hint="eastAsia"/>
          <w:szCs w:val="21"/>
          <w:lang w:val="en-US"/>
        </w:rPr>
        <w:t>。</w:t>
      </w:r>
    </w:p>
    <w:p w14:paraId="13028326" w14:textId="174F37C8" w:rsidR="00265B8E" w:rsidRPr="00265B8E" w:rsidRDefault="00265B8E" w:rsidP="00265B8E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通讯支持</w:t>
      </w:r>
      <w:r>
        <w:rPr>
          <w:rFonts w:ascii="Times New Roman" w:hint="eastAsia"/>
          <w:szCs w:val="21"/>
          <w:lang w:val="en-US"/>
        </w:rPr>
        <w:t>：</w:t>
      </w:r>
      <w:r w:rsidRPr="00265B8E">
        <w:rPr>
          <w:rFonts w:ascii="Times New Roman" w:hint="eastAsia"/>
          <w:szCs w:val="21"/>
          <w:lang w:val="en-US"/>
        </w:rPr>
        <w:t>支持</w:t>
      </w:r>
      <w:r w:rsidRPr="00265B8E">
        <w:rPr>
          <w:rFonts w:ascii="Times New Roman" w:hint="eastAsia"/>
          <w:szCs w:val="21"/>
          <w:lang w:val="en-US"/>
        </w:rPr>
        <w:t>LIS</w:t>
      </w:r>
      <w:r w:rsidRPr="00265B8E">
        <w:rPr>
          <w:rFonts w:ascii="Times New Roman" w:hint="eastAsia"/>
          <w:szCs w:val="21"/>
          <w:lang w:val="en-US"/>
        </w:rPr>
        <w:t>连接、电脑连接、外置扫描仪连接、外置打印机连接</w:t>
      </w:r>
      <w:r>
        <w:rPr>
          <w:rFonts w:ascii="Times New Roman" w:hint="eastAsia"/>
          <w:szCs w:val="21"/>
          <w:lang w:val="en-US"/>
        </w:rPr>
        <w:t>。</w:t>
      </w:r>
    </w:p>
    <w:p w14:paraId="626E05DF" w14:textId="77777777" w:rsidR="00265B8E" w:rsidRPr="00265B8E" w:rsidRDefault="00265B8E" w:rsidP="00265B8E">
      <w:pPr>
        <w:pStyle w:val="2"/>
        <w:spacing w:line="360" w:lineRule="auto"/>
        <w:ind w:firstLineChars="0" w:firstLine="0"/>
        <w:rPr>
          <w:rFonts w:ascii="Times New Roman"/>
          <w:b/>
          <w:sz w:val="28"/>
          <w:szCs w:val="21"/>
          <w:lang w:val="en-US"/>
        </w:rPr>
      </w:pPr>
      <w:r w:rsidRPr="00265B8E">
        <w:rPr>
          <w:rFonts w:ascii="Times New Roman" w:hint="eastAsia"/>
          <w:b/>
          <w:sz w:val="28"/>
          <w:szCs w:val="21"/>
          <w:lang w:val="en-US"/>
        </w:rPr>
        <w:t>二、检测项目</w:t>
      </w:r>
    </w:p>
    <w:p w14:paraId="31E41747" w14:textId="30F6888C" w:rsidR="00265B8E" w:rsidRPr="00265B8E" w:rsidRDefault="00265B8E" w:rsidP="00265B8E">
      <w:pPr>
        <w:pStyle w:val="2"/>
        <w:numPr>
          <w:ilvl w:val="0"/>
          <w:numId w:val="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心肌损伤标记物（心肌肌钙蛋白</w:t>
      </w:r>
      <w:r w:rsidRPr="00265B8E">
        <w:rPr>
          <w:rFonts w:ascii="Times New Roman" w:hint="eastAsia"/>
          <w:szCs w:val="21"/>
          <w:lang w:val="en-US"/>
        </w:rPr>
        <w:t>I</w:t>
      </w:r>
      <w:r w:rsidRPr="00265B8E">
        <w:rPr>
          <w:rFonts w:ascii="Times New Roman" w:hint="eastAsia"/>
          <w:szCs w:val="21"/>
          <w:lang w:val="en-US"/>
        </w:rPr>
        <w:t>、肌酸激酶同工酶、肌红蛋白）</w:t>
      </w:r>
    </w:p>
    <w:p w14:paraId="165DBB6A" w14:textId="7CE13F3E" w:rsidR="00265B8E" w:rsidRPr="00265B8E" w:rsidRDefault="00265B8E" w:rsidP="00265B8E">
      <w:pPr>
        <w:pStyle w:val="2"/>
        <w:numPr>
          <w:ilvl w:val="0"/>
          <w:numId w:val="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N</w:t>
      </w:r>
      <w:r w:rsidRPr="00265B8E">
        <w:rPr>
          <w:rFonts w:ascii="Times New Roman" w:hint="eastAsia"/>
          <w:szCs w:val="21"/>
          <w:lang w:val="en-US"/>
        </w:rPr>
        <w:t>端</w:t>
      </w:r>
      <w:r w:rsidRPr="00265B8E">
        <w:rPr>
          <w:rFonts w:ascii="Times New Roman" w:hint="eastAsia"/>
          <w:szCs w:val="21"/>
          <w:lang w:val="en-US"/>
        </w:rPr>
        <w:t>-B</w:t>
      </w:r>
      <w:proofErr w:type="gramStart"/>
      <w:r w:rsidRPr="00265B8E">
        <w:rPr>
          <w:rFonts w:ascii="Times New Roman" w:hint="eastAsia"/>
          <w:szCs w:val="21"/>
          <w:lang w:val="en-US"/>
        </w:rPr>
        <w:t>型钠尿肽</w:t>
      </w:r>
      <w:proofErr w:type="gramEnd"/>
      <w:r w:rsidRPr="00265B8E">
        <w:rPr>
          <w:rFonts w:ascii="Times New Roman" w:hint="eastAsia"/>
          <w:szCs w:val="21"/>
          <w:lang w:val="en-US"/>
        </w:rPr>
        <w:t>前体</w:t>
      </w:r>
    </w:p>
    <w:p w14:paraId="24EB82F6" w14:textId="68442C4D" w:rsidR="00265B8E" w:rsidRPr="00265B8E" w:rsidRDefault="00265B8E" w:rsidP="00265B8E">
      <w:pPr>
        <w:pStyle w:val="2"/>
        <w:numPr>
          <w:ilvl w:val="0"/>
          <w:numId w:val="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B</w:t>
      </w:r>
      <w:proofErr w:type="gramStart"/>
      <w:r w:rsidRPr="00265B8E">
        <w:rPr>
          <w:rFonts w:ascii="Times New Roman" w:hint="eastAsia"/>
          <w:szCs w:val="21"/>
          <w:lang w:val="en-US"/>
        </w:rPr>
        <w:t>型尿钠</w:t>
      </w:r>
      <w:proofErr w:type="gramEnd"/>
      <w:r w:rsidRPr="00265B8E">
        <w:rPr>
          <w:rFonts w:ascii="Times New Roman" w:hint="eastAsia"/>
          <w:szCs w:val="21"/>
          <w:lang w:val="en-US"/>
        </w:rPr>
        <w:t>肽（</w:t>
      </w:r>
      <w:r w:rsidRPr="00265B8E">
        <w:rPr>
          <w:rFonts w:ascii="Times New Roman" w:hint="eastAsia"/>
          <w:szCs w:val="21"/>
          <w:lang w:val="en-US"/>
        </w:rPr>
        <w:t>BNP</w:t>
      </w:r>
      <w:r w:rsidRPr="00265B8E">
        <w:rPr>
          <w:rFonts w:ascii="Times New Roman" w:hint="eastAsia"/>
          <w:szCs w:val="21"/>
          <w:lang w:val="en-US"/>
        </w:rPr>
        <w:t>）</w:t>
      </w:r>
    </w:p>
    <w:p w14:paraId="7A0BECB5" w14:textId="1A646CB4" w:rsidR="00265B8E" w:rsidRPr="00265B8E" w:rsidRDefault="00265B8E" w:rsidP="00265B8E">
      <w:pPr>
        <w:pStyle w:val="2"/>
        <w:numPr>
          <w:ilvl w:val="0"/>
          <w:numId w:val="2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265B8E">
        <w:rPr>
          <w:rFonts w:ascii="Times New Roman" w:hint="eastAsia"/>
          <w:szCs w:val="21"/>
          <w:lang w:val="en-US"/>
        </w:rPr>
        <w:t>D-</w:t>
      </w:r>
      <w:r w:rsidRPr="00265B8E">
        <w:rPr>
          <w:rFonts w:ascii="Times New Roman" w:hint="eastAsia"/>
          <w:szCs w:val="21"/>
          <w:lang w:val="en-US"/>
        </w:rPr>
        <w:t>二聚体检测</w:t>
      </w:r>
    </w:p>
    <w:p w14:paraId="3F7A5603" w14:textId="551BADE0" w:rsidR="00265B8E" w:rsidRDefault="00265B8E">
      <w:pPr>
        <w:widowControl/>
        <w:jc w:val="left"/>
        <w:rPr>
          <w:rFonts w:eastAsia="仿宋_GB2312"/>
          <w:sz w:val="24"/>
          <w:szCs w:val="21"/>
        </w:rPr>
      </w:pPr>
      <w:r>
        <w:rPr>
          <w:szCs w:val="21"/>
        </w:rPr>
        <w:br w:type="page"/>
      </w:r>
    </w:p>
    <w:p w14:paraId="21EA4963" w14:textId="1C60B51A" w:rsidR="000F56AC" w:rsidRDefault="00265B8E" w:rsidP="00265B8E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265B8E">
        <w:rPr>
          <w:rFonts w:ascii="宋体" w:hAnsi="宋体" w:cstheme="minorEastAsia" w:hint="eastAsia"/>
          <w:b/>
          <w:bCs/>
          <w:sz w:val="32"/>
          <w:szCs w:val="32"/>
        </w:rPr>
        <w:lastRenderedPageBreak/>
        <w:t>血气生化分析</w:t>
      </w:r>
      <w:proofErr w:type="gramStart"/>
      <w:r w:rsidRPr="00265B8E">
        <w:rPr>
          <w:rFonts w:ascii="宋体" w:hAnsi="宋体" w:cstheme="minorEastAsia" w:hint="eastAsia"/>
          <w:b/>
          <w:bCs/>
          <w:sz w:val="32"/>
          <w:szCs w:val="32"/>
        </w:rPr>
        <w:t>仪技术</w:t>
      </w:r>
      <w:proofErr w:type="gramEnd"/>
      <w:r w:rsidRPr="00265B8E">
        <w:rPr>
          <w:rFonts w:ascii="宋体" w:hAnsi="宋体" w:cstheme="minorEastAsia" w:hint="eastAsia"/>
          <w:b/>
          <w:bCs/>
          <w:sz w:val="32"/>
          <w:szCs w:val="32"/>
        </w:rPr>
        <w:t>参数</w:t>
      </w:r>
    </w:p>
    <w:p w14:paraId="71071B7D" w14:textId="421370BF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方法学：干式电化学</w:t>
      </w:r>
      <w:r w:rsidRPr="00C71B85">
        <w:rPr>
          <w:rFonts w:ascii="Times New Roman" w:hint="eastAsia"/>
          <w:szCs w:val="21"/>
          <w:lang w:val="en-US"/>
        </w:rPr>
        <w:t>/</w:t>
      </w:r>
      <w:r w:rsidRPr="00C71B85">
        <w:rPr>
          <w:rFonts w:ascii="Times New Roman" w:hint="eastAsia"/>
          <w:szCs w:val="21"/>
          <w:lang w:val="en-US"/>
        </w:rPr>
        <w:t>交流阻抗法</w:t>
      </w:r>
      <w:r>
        <w:rPr>
          <w:rFonts w:ascii="Times New Roman" w:hint="eastAsia"/>
          <w:szCs w:val="21"/>
          <w:lang w:val="en-US"/>
        </w:rPr>
        <w:t>。</w:t>
      </w:r>
    </w:p>
    <w:p w14:paraId="38B68FC9" w14:textId="7ED92E18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检测技术：干式电化学法，薄膜电极</w:t>
      </w:r>
      <w:r>
        <w:rPr>
          <w:rFonts w:ascii="Times New Roman" w:hint="eastAsia"/>
          <w:szCs w:val="21"/>
          <w:lang w:val="en-US"/>
        </w:rPr>
        <w:t>。</w:t>
      </w:r>
    </w:p>
    <w:p w14:paraId="4EB6D1C8" w14:textId="6CCA3F55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实测参数：</w:t>
      </w:r>
      <w:r w:rsidRPr="00C71B85">
        <w:rPr>
          <w:rFonts w:ascii="Times New Roman" w:hint="eastAsia"/>
          <w:szCs w:val="21"/>
          <w:lang w:val="en-US"/>
        </w:rPr>
        <w:t>pH</w:t>
      </w:r>
      <w:r w:rsidRPr="00C71B85">
        <w:rPr>
          <w:rFonts w:ascii="Times New Roman" w:hint="eastAsia"/>
          <w:szCs w:val="21"/>
          <w:lang w:val="en-US"/>
        </w:rPr>
        <w:t>、</w:t>
      </w:r>
      <w:r w:rsidRPr="00C71B85">
        <w:rPr>
          <w:rFonts w:ascii="Times New Roman" w:hint="eastAsia"/>
          <w:szCs w:val="21"/>
          <w:lang w:val="en-US"/>
        </w:rPr>
        <w:t>pO2</w:t>
      </w:r>
      <w:r w:rsidRPr="00C71B85">
        <w:rPr>
          <w:rFonts w:ascii="Times New Roman" w:hint="eastAsia"/>
          <w:szCs w:val="21"/>
          <w:lang w:val="en-US"/>
        </w:rPr>
        <w:t>、</w:t>
      </w:r>
      <w:r w:rsidRPr="00C71B85">
        <w:rPr>
          <w:rFonts w:ascii="Times New Roman" w:hint="eastAsia"/>
          <w:szCs w:val="21"/>
          <w:lang w:val="en-US"/>
        </w:rPr>
        <w:t>pCO2</w:t>
      </w:r>
      <w:r w:rsidRPr="00C71B85">
        <w:rPr>
          <w:rFonts w:ascii="Times New Roman" w:hint="eastAsia"/>
          <w:szCs w:val="21"/>
          <w:lang w:val="en-US"/>
        </w:rPr>
        <w:t>、</w:t>
      </w:r>
      <w:r w:rsidRPr="00C71B85">
        <w:rPr>
          <w:rFonts w:ascii="Times New Roman" w:hint="eastAsia"/>
          <w:szCs w:val="21"/>
          <w:lang w:val="en-US"/>
        </w:rPr>
        <w:t>Na</w:t>
      </w:r>
      <w:r w:rsidRPr="00C71B85">
        <w:rPr>
          <w:rFonts w:ascii="Times New Roman" w:hint="eastAsia"/>
          <w:szCs w:val="21"/>
          <w:lang w:val="en-US"/>
        </w:rPr>
        <w:t>＋、</w:t>
      </w:r>
      <w:r w:rsidRPr="00C71B85">
        <w:rPr>
          <w:rFonts w:ascii="Times New Roman" w:hint="eastAsia"/>
          <w:szCs w:val="21"/>
          <w:lang w:val="en-US"/>
        </w:rPr>
        <w:t>K</w:t>
      </w:r>
      <w:r w:rsidRPr="00C71B85">
        <w:rPr>
          <w:rFonts w:ascii="Times New Roman" w:hint="eastAsia"/>
          <w:szCs w:val="21"/>
          <w:lang w:val="en-US"/>
        </w:rPr>
        <w:t>＋，</w:t>
      </w:r>
      <w:proofErr w:type="spellStart"/>
      <w:r w:rsidRPr="00C71B85">
        <w:rPr>
          <w:rFonts w:ascii="Times New Roman" w:hint="eastAsia"/>
          <w:szCs w:val="21"/>
          <w:lang w:val="en-US"/>
        </w:rPr>
        <w:t>Cl</w:t>
      </w:r>
      <w:proofErr w:type="spellEnd"/>
      <w:r w:rsidRPr="00C71B85">
        <w:rPr>
          <w:rFonts w:ascii="Times New Roman" w:hint="eastAsia"/>
          <w:szCs w:val="21"/>
          <w:lang w:val="en-US"/>
        </w:rPr>
        <w:t>-</w:t>
      </w:r>
      <w:r>
        <w:rPr>
          <w:rFonts w:ascii="Times New Roman" w:hint="eastAsia"/>
          <w:szCs w:val="21"/>
          <w:lang w:val="en-US"/>
        </w:rPr>
        <w:t>，</w:t>
      </w:r>
      <w:proofErr w:type="spellStart"/>
      <w:r w:rsidRPr="00C71B85">
        <w:rPr>
          <w:rFonts w:ascii="Times New Roman" w:hint="eastAsia"/>
          <w:szCs w:val="21"/>
          <w:lang w:val="en-US"/>
        </w:rPr>
        <w:t>Ca</w:t>
      </w:r>
      <w:proofErr w:type="spellEnd"/>
      <w:r w:rsidRPr="00C71B85">
        <w:rPr>
          <w:rFonts w:ascii="Times New Roman" w:hint="eastAsia"/>
          <w:szCs w:val="21"/>
          <w:lang w:val="en-US"/>
        </w:rPr>
        <w:t xml:space="preserve">++, </w:t>
      </w:r>
      <w:proofErr w:type="spellStart"/>
      <w:r w:rsidRPr="00C71B85">
        <w:rPr>
          <w:rFonts w:ascii="Times New Roman" w:hint="eastAsia"/>
          <w:szCs w:val="21"/>
          <w:lang w:val="en-US"/>
        </w:rPr>
        <w:t>Hct</w:t>
      </w:r>
      <w:proofErr w:type="spellEnd"/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Lac</w:t>
      </w:r>
      <w:r w:rsidRPr="00C71B85">
        <w:rPr>
          <w:rFonts w:ascii="Times New Roman" w:hint="eastAsia"/>
          <w:szCs w:val="21"/>
          <w:lang w:val="en-US"/>
        </w:rPr>
        <w:t>，</w:t>
      </w:r>
      <w:proofErr w:type="spellStart"/>
      <w:r w:rsidRPr="00C71B85">
        <w:rPr>
          <w:rFonts w:ascii="Times New Roman" w:hint="eastAsia"/>
          <w:szCs w:val="21"/>
          <w:lang w:val="en-US"/>
        </w:rPr>
        <w:t>Glu</w:t>
      </w:r>
      <w:proofErr w:type="spellEnd"/>
      <w:r>
        <w:rPr>
          <w:rFonts w:ascii="Times New Roman" w:hint="eastAsia"/>
          <w:szCs w:val="21"/>
          <w:lang w:val="en-US"/>
        </w:rPr>
        <w:t>等。</w:t>
      </w:r>
    </w:p>
    <w:p w14:paraId="569AD599" w14:textId="25ECA062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计算参数：</w:t>
      </w:r>
      <w:proofErr w:type="spellStart"/>
      <w:r w:rsidRPr="00C71B85">
        <w:rPr>
          <w:rFonts w:ascii="Times New Roman" w:hint="eastAsia"/>
          <w:szCs w:val="21"/>
          <w:lang w:val="en-US"/>
        </w:rPr>
        <w:t>cH</w:t>
      </w:r>
      <w:proofErr w:type="spellEnd"/>
      <w:r w:rsidRPr="00C71B85">
        <w:rPr>
          <w:rFonts w:ascii="Times New Roman" w:hint="eastAsia"/>
          <w:szCs w:val="21"/>
          <w:lang w:val="en-US"/>
        </w:rPr>
        <w:t>+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HCO3-act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HCO3-std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BE(</w:t>
      </w:r>
      <w:proofErr w:type="spellStart"/>
      <w:r w:rsidRPr="00C71B85">
        <w:rPr>
          <w:rFonts w:ascii="Times New Roman" w:hint="eastAsia"/>
          <w:szCs w:val="21"/>
          <w:lang w:val="en-US"/>
        </w:rPr>
        <w:t>ecf</w:t>
      </w:r>
      <w:proofErr w:type="spellEnd"/>
      <w:r w:rsidRPr="00C71B85">
        <w:rPr>
          <w:rFonts w:ascii="Times New Roman" w:hint="eastAsia"/>
          <w:szCs w:val="21"/>
          <w:lang w:val="en-US"/>
        </w:rPr>
        <w:t>)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BE(B)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BB(B)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ctCO2</w:t>
      </w:r>
      <w:r w:rsidRPr="00C71B85">
        <w:rPr>
          <w:rFonts w:ascii="Times New Roman" w:hint="eastAsia"/>
          <w:szCs w:val="21"/>
          <w:lang w:val="en-US"/>
        </w:rPr>
        <w:t>，</w:t>
      </w:r>
      <w:r w:rsidRPr="00C71B85">
        <w:rPr>
          <w:rFonts w:ascii="Times New Roman" w:hint="eastAsia"/>
          <w:szCs w:val="21"/>
          <w:lang w:val="en-US"/>
        </w:rPr>
        <w:t>sO2(</w:t>
      </w:r>
      <w:proofErr w:type="spellStart"/>
      <w:r w:rsidRPr="00C71B85">
        <w:rPr>
          <w:rFonts w:ascii="Times New Roman" w:hint="eastAsia"/>
          <w:szCs w:val="21"/>
          <w:lang w:val="en-US"/>
        </w:rPr>
        <w:t>est</w:t>
      </w:r>
      <w:proofErr w:type="spellEnd"/>
      <w:r w:rsidRPr="00C71B85">
        <w:rPr>
          <w:rFonts w:ascii="Times New Roman" w:hint="eastAsia"/>
          <w:szCs w:val="21"/>
          <w:lang w:val="en-US"/>
        </w:rPr>
        <w:t>)</w:t>
      </w:r>
      <w:r w:rsidRPr="00C71B85">
        <w:rPr>
          <w:rFonts w:ascii="Times New Roman" w:hint="eastAsia"/>
          <w:szCs w:val="21"/>
          <w:lang w:val="en-US"/>
        </w:rPr>
        <w:t>，</w:t>
      </w:r>
      <w:proofErr w:type="spellStart"/>
      <w:r w:rsidRPr="00C71B85">
        <w:rPr>
          <w:rFonts w:ascii="Times New Roman" w:hint="eastAsia"/>
          <w:szCs w:val="21"/>
          <w:lang w:val="en-US"/>
        </w:rPr>
        <w:t>Ca</w:t>
      </w:r>
      <w:proofErr w:type="spellEnd"/>
      <w:r w:rsidRPr="00C71B85">
        <w:rPr>
          <w:rFonts w:ascii="Times New Roman" w:hint="eastAsia"/>
          <w:szCs w:val="21"/>
          <w:lang w:val="en-US"/>
        </w:rPr>
        <w:t>++(7.4)</w:t>
      </w:r>
      <w:r w:rsidRPr="00C71B85">
        <w:rPr>
          <w:rFonts w:ascii="Times New Roman" w:hint="eastAsia"/>
          <w:szCs w:val="21"/>
          <w:lang w:val="en-US"/>
        </w:rPr>
        <w:t>，</w:t>
      </w:r>
      <w:proofErr w:type="spellStart"/>
      <w:r w:rsidRPr="00C71B85">
        <w:rPr>
          <w:rFonts w:ascii="Times New Roman" w:hint="eastAsia"/>
          <w:szCs w:val="21"/>
          <w:lang w:val="en-US"/>
        </w:rPr>
        <w:t>AnGap</w:t>
      </w:r>
      <w:proofErr w:type="spellEnd"/>
      <w:r w:rsidRPr="00C71B85">
        <w:rPr>
          <w:rFonts w:ascii="Times New Roman" w:hint="eastAsia"/>
          <w:szCs w:val="21"/>
          <w:lang w:val="en-US"/>
        </w:rPr>
        <w:t>，</w:t>
      </w:r>
      <w:proofErr w:type="spellStart"/>
      <w:r w:rsidRPr="00C71B85">
        <w:rPr>
          <w:rFonts w:ascii="Times New Roman"/>
          <w:szCs w:val="21"/>
          <w:lang w:val="en-US"/>
        </w:rPr>
        <w:t>AnGap</w:t>
      </w:r>
      <w:proofErr w:type="spellEnd"/>
      <w:r w:rsidRPr="00C71B85">
        <w:rPr>
          <w:rFonts w:ascii="Times New Roman"/>
          <w:szCs w:val="21"/>
          <w:lang w:val="en-US"/>
        </w:rPr>
        <w:t xml:space="preserve"> (K+)</w:t>
      </w:r>
      <w:r w:rsidRPr="00C71B85">
        <w:rPr>
          <w:rFonts w:ascii="Times New Roman" w:hint="eastAsia"/>
          <w:szCs w:val="21"/>
          <w:lang w:val="en-US"/>
        </w:rPr>
        <w:t>等，实测与计算参数≥</w:t>
      </w:r>
      <w:r w:rsidRPr="00C71B85">
        <w:rPr>
          <w:rFonts w:ascii="Times New Roman" w:hint="eastAsia"/>
          <w:szCs w:val="21"/>
          <w:lang w:val="en-US"/>
        </w:rPr>
        <w:t>3</w:t>
      </w:r>
      <w:r w:rsidRPr="00C71B85">
        <w:rPr>
          <w:rFonts w:ascii="Times New Roman"/>
          <w:szCs w:val="21"/>
          <w:lang w:val="en-US"/>
        </w:rPr>
        <w:t>5</w:t>
      </w:r>
      <w:r w:rsidRPr="00C71B85">
        <w:rPr>
          <w:rFonts w:ascii="Times New Roman" w:hint="eastAsia"/>
          <w:szCs w:val="21"/>
          <w:lang w:val="en-US"/>
        </w:rPr>
        <w:t>项</w:t>
      </w:r>
      <w:r>
        <w:rPr>
          <w:rFonts w:ascii="Times New Roman" w:hint="eastAsia"/>
          <w:szCs w:val="21"/>
          <w:lang w:val="en-US"/>
        </w:rPr>
        <w:t>。</w:t>
      </w:r>
    </w:p>
    <w:p w14:paraId="0D0136A9" w14:textId="01D196DD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样本类型：支持动脉血、静脉血、混合动静脉血等≥</w:t>
      </w:r>
      <w:r w:rsidRPr="00C71B85">
        <w:rPr>
          <w:rFonts w:ascii="Times New Roman" w:hint="eastAsia"/>
          <w:szCs w:val="21"/>
          <w:lang w:val="en-US"/>
        </w:rPr>
        <w:t>6</w:t>
      </w:r>
      <w:r w:rsidRPr="00C71B85">
        <w:rPr>
          <w:rFonts w:ascii="Times New Roman" w:hint="eastAsia"/>
          <w:szCs w:val="21"/>
          <w:lang w:val="en-US"/>
        </w:rPr>
        <w:t>种样本类型</w:t>
      </w:r>
      <w:r>
        <w:rPr>
          <w:rFonts w:ascii="Times New Roman" w:hint="eastAsia"/>
          <w:szCs w:val="21"/>
          <w:lang w:val="en-US"/>
        </w:rPr>
        <w:t>。</w:t>
      </w:r>
    </w:p>
    <w:p w14:paraId="029AB057" w14:textId="609545CB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全参样本用量：≤</w:t>
      </w:r>
      <w:r w:rsidRPr="00C71B85">
        <w:rPr>
          <w:rFonts w:ascii="Times New Roman" w:hint="eastAsia"/>
          <w:szCs w:val="21"/>
          <w:lang w:val="en-US"/>
        </w:rPr>
        <w:t>8</w:t>
      </w:r>
      <w:r w:rsidRPr="00C71B85">
        <w:rPr>
          <w:rFonts w:ascii="Times New Roman"/>
          <w:szCs w:val="21"/>
          <w:lang w:val="en-US"/>
        </w:rPr>
        <w:t>0</w:t>
      </w:r>
      <w:r w:rsidRPr="00C71B85">
        <w:rPr>
          <w:rFonts w:ascii="Times New Roman" w:hint="eastAsia"/>
          <w:szCs w:val="21"/>
          <w:lang w:val="en-US"/>
        </w:rPr>
        <w:t>微升</w:t>
      </w:r>
      <w:r>
        <w:rPr>
          <w:rFonts w:ascii="Times New Roman" w:hint="eastAsia"/>
          <w:szCs w:val="21"/>
          <w:lang w:val="en-US"/>
        </w:rPr>
        <w:t>。</w:t>
      </w:r>
    </w:p>
    <w:p w14:paraId="036B9CE7" w14:textId="59A36EB7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进样方式：水平自动抽取</w:t>
      </w:r>
      <w:r>
        <w:rPr>
          <w:rFonts w:ascii="Times New Roman" w:hint="eastAsia"/>
          <w:szCs w:val="21"/>
          <w:lang w:val="en-US"/>
        </w:rPr>
        <w:t>。</w:t>
      </w:r>
    </w:p>
    <w:p w14:paraId="526EEC3D" w14:textId="6DDB3786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检测时间：从开始测量本次样本到给出本次样本结果≤</w:t>
      </w:r>
      <w:r w:rsidRPr="00C71B85">
        <w:rPr>
          <w:rFonts w:ascii="Times New Roman" w:hint="eastAsia"/>
          <w:szCs w:val="21"/>
          <w:lang w:val="en-US"/>
        </w:rPr>
        <w:t>55</w:t>
      </w:r>
      <w:r w:rsidRPr="00C71B85">
        <w:rPr>
          <w:rFonts w:ascii="Times New Roman" w:hint="eastAsia"/>
          <w:szCs w:val="21"/>
          <w:lang w:val="en-US"/>
        </w:rPr>
        <w:t>秒</w:t>
      </w:r>
      <w:r>
        <w:rPr>
          <w:rFonts w:ascii="Times New Roman" w:hint="eastAsia"/>
          <w:szCs w:val="21"/>
          <w:lang w:val="en-US"/>
        </w:rPr>
        <w:t>。</w:t>
      </w:r>
    </w:p>
    <w:p w14:paraId="0469B1FB" w14:textId="7C12FA40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耗材种类：≤</w:t>
      </w:r>
      <w:r w:rsidRPr="00C71B85">
        <w:rPr>
          <w:rFonts w:ascii="Times New Roman" w:hint="eastAsia"/>
          <w:szCs w:val="21"/>
          <w:lang w:val="en-US"/>
        </w:rPr>
        <w:t>2</w:t>
      </w:r>
      <w:r w:rsidRPr="00C71B85">
        <w:rPr>
          <w:rFonts w:ascii="Times New Roman" w:hint="eastAsia"/>
          <w:szCs w:val="21"/>
          <w:lang w:val="en-US"/>
        </w:rPr>
        <w:t>种</w:t>
      </w:r>
      <w:r>
        <w:rPr>
          <w:rFonts w:ascii="Times New Roman" w:hint="eastAsia"/>
          <w:szCs w:val="21"/>
          <w:lang w:val="en-US"/>
        </w:rPr>
        <w:t>。</w:t>
      </w:r>
    </w:p>
    <w:p w14:paraId="75C65F09" w14:textId="70AB623C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定标方式：每个测试前均</w:t>
      </w:r>
      <w:r>
        <w:rPr>
          <w:rFonts w:ascii="Times New Roman" w:hint="eastAsia"/>
          <w:szCs w:val="21"/>
          <w:lang w:val="en-US"/>
        </w:rPr>
        <w:t>需</w:t>
      </w:r>
      <w:r w:rsidRPr="00C71B85">
        <w:rPr>
          <w:rFonts w:ascii="Times New Roman" w:hint="eastAsia"/>
          <w:szCs w:val="21"/>
          <w:lang w:val="en-US"/>
        </w:rPr>
        <w:t>进行单点定标</w:t>
      </w:r>
      <w:r>
        <w:rPr>
          <w:rFonts w:ascii="Times New Roman" w:hint="eastAsia"/>
          <w:szCs w:val="21"/>
          <w:lang w:val="en-US"/>
        </w:rPr>
        <w:t>。</w:t>
      </w:r>
    </w:p>
    <w:p w14:paraId="5638C7B8" w14:textId="79E49CF1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质控：原厂三级液体指控</w:t>
      </w:r>
      <w:r>
        <w:rPr>
          <w:rFonts w:ascii="Times New Roman" w:hint="eastAsia"/>
          <w:szCs w:val="21"/>
          <w:lang w:val="en-US"/>
        </w:rPr>
        <w:t>。</w:t>
      </w:r>
    </w:p>
    <w:p w14:paraId="5B52BA61" w14:textId="0AA95ABE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仪器重量与尺寸：≤</w:t>
      </w:r>
      <w:r w:rsidRPr="00C71B85">
        <w:rPr>
          <w:rFonts w:ascii="Times New Roman" w:hint="eastAsia"/>
          <w:szCs w:val="21"/>
          <w:lang w:val="en-US"/>
        </w:rPr>
        <w:t>3.8kg</w:t>
      </w:r>
      <w:r w:rsidRPr="00C71B85">
        <w:rPr>
          <w:rFonts w:ascii="Times New Roman" w:hint="eastAsia"/>
          <w:szCs w:val="21"/>
          <w:lang w:val="en-US"/>
        </w:rPr>
        <w:t>，</w:t>
      </w:r>
      <w:r>
        <w:rPr>
          <w:rFonts w:ascii="仿宋" w:eastAsia="仿宋" w:hAnsi="仿宋" w:hint="eastAsia"/>
          <w:szCs w:val="21"/>
          <w:lang w:val="en-US"/>
        </w:rPr>
        <w:t>≤</w:t>
      </w:r>
      <w:r w:rsidRPr="00C71B85">
        <w:rPr>
          <w:rFonts w:ascii="Times New Roman" w:hint="eastAsia"/>
          <w:szCs w:val="21"/>
          <w:lang w:val="en-US"/>
        </w:rPr>
        <w:t xml:space="preserve">350mm *300mm *200mm </w:t>
      </w:r>
      <w:r w:rsidRPr="00C71B85">
        <w:rPr>
          <w:rFonts w:ascii="Times New Roman" w:hint="eastAsia"/>
          <w:szCs w:val="21"/>
          <w:lang w:val="en-US"/>
        </w:rPr>
        <w:t>（长×宽×高）</w:t>
      </w:r>
      <w:r>
        <w:rPr>
          <w:rFonts w:ascii="Times New Roman" w:hint="eastAsia"/>
          <w:szCs w:val="21"/>
          <w:lang w:val="en-US"/>
        </w:rPr>
        <w:t>。</w:t>
      </w:r>
    </w:p>
    <w:p w14:paraId="0FC50198" w14:textId="1E0AEE3D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屏幕与操作：≥</w:t>
      </w:r>
      <w:r w:rsidRPr="00C71B85">
        <w:rPr>
          <w:rFonts w:ascii="Times New Roman" w:hint="eastAsia"/>
          <w:szCs w:val="21"/>
          <w:lang w:val="en-US"/>
        </w:rPr>
        <w:t>7</w:t>
      </w:r>
      <w:r w:rsidRPr="00C71B85">
        <w:rPr>
          <w:rFonts w:ascii="Times New Roman" w:hint="eastAsia"/>
          <w:szCs w:val="21"/>
          <w:lang w:val="en-US"/>
        </w:rPr>
        <w:t>英寸彩色触摸屏</w:t>
      </w:r>
      <w:r>
        <w:rPr>
          <w:rFonts w:ascii="Times New Roman" w:hint="eastAsia"/>
          <w:szCs w:val="21"/>
          <w:lang w:val="en-US"/>
        </w:rPr>
        <w:t>。</w:t>
      </w:r>
    </w:p>
    <w:p w14:paraId="13DADC58" w14:textId="24624B04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电池续航：连续待机</w:t>
      </w:r>
      <w:r w:rsidRPr="00C71B85">
        <w:rPr>
          <w:rFonts w:ascii="Times New Roman" w:hint="eastAsia"/>
          <w:szCs w:val="21"/>
          <w:lang w:val="en-US"/>
        </w:rPr>
        <w:t>24</w:t>
      </w:r>
      <w:r w:rsidRPr="00C71B85">
        <w:rPr>
          <w:rFonts w:ascii="Times New Roman" w:hint="eastAsia"/>
          <w:szCs w:val="21"/>
          <w:lang w:val="en-US"/>
        </w:rPr>
        <w:t>小时，连续测量次数≥</w:t>
      </w:r>
      <w:r w:rsidRPr="00C71B85">
        <w:rPr>
          <w:rFonts w:ascii="Times New Roman" w:hint="eastAsia"/>
          <w:szCs w:val="21"/>
          <w:lang w:val="en-US"/>
        </w:rPr>
        <w:t>50</w:t>
      </w:r>
      <w:r w:rsidRPr="00C71B85">
        <w:rPr>
          <w:rFonts w:ascii="Times New Roman" w:hint="eastAsia"/>
          <w:szCs w:val="21"/>
          <w:lang w:val="en-US"/>
        </w:rPr>
        <w:t>次（充满电的情况下，含打印）</w:t>
      </w:r>
      <w:r>
        <w:rPr>
          <w:rFonts w:ascii="Times New Roman" w:hint="eastAsia"/>
          <w:szCs w:val="21"/>
          <w:lang w:val="en-US"/>
        </w:rPr>
        <w:t>。</w:t>
      </w:r>
    </w:p>
    <w:p w14:paraId="1AC1F6DB" w14:textId="47B4D3DC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通讯：</w:t>
      </w:r>
      <w:r>
        <w:rPr>
          <w:rFonts w:ascii="Times New Roman" w:hint="eastAsia"/>
          <w:szCs w:val="21"/>
          <w:lang w:val="en-US"/>
        </w:rPr>
        <w:t>可</w:t>
      </w:r>
      <w:r w:rsidRPr="00C71B85">
        <w:rPr>
          <w:rFonts w:ascii="Times New Roman" w:hint="eastAsia"/>
          <w:szCs w:val="21"/>
          <w:lang w:val="en-US"/>
        </w:rPr>
        <w:t>与</w:t>
      </w:r>
      <w:r>
        <w:rPr>
          <w:rFonts w:ascii="Times New Roman" w:hint="eastAsia"/>
          <w:szCs w:val="21"/>
          <w:lang w:val="en-US"/>
        </w:rPr>
        <w:t>院内</w:t>
      </w:r>
      <w:r w:rsidRPr="00C71B85">
        <w:rPr>
          <w:rFonts w:ascii="Times New Roman" w:hint="eastAsia"/>
          <w:szCs w:val="21"/>
          <w:lang w:val="en-US"/>
        </w:rPr>
        <w:t>信息系统（</w:t>
      </w:r>
      <w:r w:rsidRPr="00C71B85">
        <w:rPr>
          <w:rFonts w:ascii="Times New Roman" w:hint="eastAsia"/>
          <w:szCs w:val="21"/>
          <w:lang w:val="en-US"/>
        </w:rPr>
        <w:t>LIS</w:t>
      </w:r>
      <w:r w:rsidRPr="00C71B85">
        <w:rPr>
          <w:rFonts w:ascii="Times New Roman"/>
          <w:szCs w:val="21"/>
          <w:lang w:val="en-US"/>
        </w:rPr>
        <w:t>/HIS</w:t>
      </w:r>
      <w:r w:rsidRPr="00C71B85">
        <w:rPr>
          <w:rFonts w:ascii="Times New Roman" w:hint="eastAsia"/>
          <w:szCs w:val="21"/>
          <w:lang w:val="en-US"/>
        </w:rPr>
        <w:t>）进行双向通讯</w:t>
      </w:r>
      <w:r>
        <w:rPr>
          <w:rFonts w:ascii="Times New Roman" w:hint="eastAsia"/>
          <w:szCs w:val="21"/>
          <w:lang w:val="en-US"/>
        </w:rPr>
        <w:t>。</w:t>
      </w:r>
    </w:p>
    <w:p w14:paraId="1E27EEA7" w14:textId="7F307A2D" w:rsidR="00C71B85" w:rsidRP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使用年限：≥</w:t>
      </w:r>
      <w:r w:rsidRPr="00C71B85">
        <w:rPr>
          <w:rFonts w:ascii="Times New Roman" w:hint="eastAsia"/>
          <w:szCs w:val="21"/>
          <w:lang w:val="en-US"/>
        </w:rPr>
        <w:t>1</w:t>
      </w:r>
      <w:r w:rsidRPr="00C71B85">
        <w:rPr>
          <w:rFonts w:ascii="Times New Roman"/>
          <w:szCs w:val="21"/>
          <w:lang w:val="en-US"/>
        </w:rPr>
        <w:t>0</w:t>
      </w:r>
      <w:r w:rsidRPr="00C71B85">
        <w:rPr>
          <w:rFonts w:ascii="Times New Roman" w:hint="eastAsia"/>
          <w:szCs w:val="21"/>
          <w:lang w:val="en-US"/>
        </w:rPr>
        <w:t>年</w:t>
      </w:r>
      <w:r>
        <w:rPr>
          <w:rFonts w:ascii="Times New Roman" w:hint="eastAsia"/>
          <w:szCs w:val="21"/>
          <w:lang w:val="en-US"/>
        </w:rPr>
        <w:t>。</w:t>
      </w:r>
    </w:p>
    <w:p w14:paraId="7CFB2DE4" w14:textId="0CDD4063" w:rsidR="00C71B85" w:rsidRDefault="00C71B85" w:rsidP="00C71B85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 w:rsidRPr="00C71B85">
        <w:rPr>
          <w:rFonts w:ascii="Times New Roman" w:hint="eastAsia"/>
          <w:szCs w:val="21"/>
          <w:lang w:val="en-US"/>
        </w:rPr>
        <w:t>认证与奖项：</w:t>
      </w:r>
      <w:r w:rsidRPr="00C71B85">
        <w:rPr>
          <w:rFonts w:ascii="Times New Roman" w:hint="eastAsia"/>
          <w:szCs w:val="21"/>
          <w:lang w:val="en-US"/>
        </w:rPr>
        <w:t>FDA</w:t>
      </w:r>
      <w:r w:rsidRPr="00C71B85">
        <w:rPr>
          <w:rFonts w:ascii="Times New Roman" w:hint="eastAsia"/>
          <w:szCs w:val="21"/>
          <w:lang w:val="en-US"/>
        </w:rPr>
        <w:t>、</w:t>
      </w:r>
      <w:r w:rsidRPr="00C71B85">
        <w:rPr>
          <w:rFonts w:ascii="Times New Roman" w:hint="eastAsia"/>
          <w:szCs w:val="21"/>
          <w:lang w:val="en-US"/>
        </w:rPr>
        <w:t>CE</w:t>
      </w:r>
      <w:r w:rsidRPr="00C71B85">
        <w:rPr>
          <w:rFonts w:ascii="Times New Roman" w:hint="eastAsia"/>
          <w:szCs w:val="21"/>
          <w:lang w:val="en-US"/>
        </w:rPr>
        <w:t>、</w:t>
      </w:r>
      <w:r w:rsidRPr="00C71B85">
        <w:rPr>
          <w:rFonts w:ascii="Times New Roman" w:hint="eastAsia"/>
          <w:szCs w:val="21"/>
          <w:lang w:val="en-US"/>
        </w:rPr>
        <w:t>NMPA</w:t>
      </w:r>
      <w:r w:rsidRPr="00C71B85">
        <w:rPr>
          <w:rFonts w:ascii="Times New Roman" w:hint="eastAsia"/>
          <w:szCs w:val="21"/>
          <w:lang w:val="en-US"/>
        </w:rPr>
        <w:t>认证</w:t>
      </w:r>
      <w:r>
        <w:rPr>
          <w:rFonts w:ascii="Times New Roman" w:hint="eastAsia"/>
          <w:szCs w:val="21"/>
          <w:lang w:val="en-US"/>
        </w:rPr>
        <w:t>。</w:t>
      </w:r>
    </w:p>
    <w:p w14:paraId="756DB7F1" w14:textId="722E4FF1" w:rsidR="00C94243" w:rsidRPr="00C71B85" w:rsidRDefault="00C94243" w:rsidP="00C94243">
      <w:pPr>
        <w:pStyle w:val="2"/>
        <w:numPr>
          <w:ilvl w:val="0"/>
          <w:numId w:val="4"/>
        </w:numPr>
        <w:spacing w:line="360" w:lineRule="auto"/>
        <w:ind w:firstLineChars="0"/>
        <w:rPr>
          <w:rFonts w:ascii="Times New Roman"/>
          <w:szCs w:val="21"/>
          <w:lang w:val="en-US"/>
        </w:rPr>
      </w:pPr>
      <w:r>
        <w:rPr>
          <w:rFonts w:ascii="Times New Roman" w:hint="eastAsia"/>
          <w:szCs w:val="21"/>
          <w:lang w:val="en-US"/>
        </w:rPr>
        <w:t>检测项目：</w:t>
      </w:r>
      <w:r w:rsidRPr="00C94243">
        <w:rPr>
          <w:rFonts w:ascii="Times New Roman" w:hint="eastAsia"/>
          <w:szCs w:val="21"/>
          <w:lang w:val="en-US"/>
        </w:rPr>
        <w:t>酸碱度、二氧化碳分压、氧分压、钠离子、钾离子、氯离子、钙离子、红细胞压积、葡萄糖、乳酸。</w:t>
      </w:r>
      <w:bookmarkStart w:id="0" w:name="_GoBack"/>
      <w:bookmarkEnd w:id="0"/>
    </w:p>
    <w:p w14:paraId="01D9C980" w14:textId="77777777" w:rsidR="00265B8E" w:rsidRPr="00C71B85" w:rsidRDefault="00265B8E" w:rsidP="00265B8E">
      <w:pPr>
        <w:pStyle w:val="2"/>
        <w:spacing w:line="360" w:lineRule="auto"/>
        <w:ind w:firstLineChars="0" w:firstLine="0"/>
        <w:jc w:val="left"/>
        <w:rPr>
          <w:rFonts w:ascii="宋体" w:hAnsi="宋体" w:cstheme="minorEastAsia"/>
          <w:b/>
          <w:bCs/>
          <w:sz w:val="32"/>
          <w:szCs w:val="32"/>
          <w:lang w:val="en-US"/>
        </w:rPr>
      </w:pPr>
    </w:p>
    <w:sectPr w:rsidR="00265B8E" w:rsidRPr="00C71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17244" w14:textId="77777777" w:rsidR="004A1B97" w:rsidRDefault="004A1B97" w:rsidP="00981744">
      <w:r>
        <w:separator/>
      </w:r>
    </w:p>
  </w:endnote>
  <w:endnote w:type="continuationSeparator" w:id="0">
    <w:p w14:paraId="00CE2257" w14:textId="77777777" w:rsidR="004A1B97" w:rsidRDefault="004A1B97" w:rsidP="0098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1616F" w14:textId="77777777" w:rsidR="004A1B97" w:rsidRDefault="004A1B97" w:rsidP="00981744">
      <w:r>
        <w:separator/>
      </w:r>
    </w:p>
  </w:footnote>
  <w:footnote w:type="continuationSeparator" w:id="0">
    <w:p w14:paraId="58F5751B" w14:textId="77777777" w:rsidR="004A1B97" w:rsidRDefault="004A1B97" w:rsidP="0098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C09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172FD2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5E4D1F"/>
    <w:multiLevelType w:val="multilevel"/>
    <w:tmpl w:val="1A5E4D1F"/>
    <w:lvl w:ilvl="0">
      <w:start w:val="1"/>
      <w:numFmt w:val="decimal"/>
      <w:lvlText w:val="%1."/>
      <w:lvlJc w:val="left"/>
      <w:pPr>
        <w:ind w:left="640" w:hanging="420"/>
      </w:pPr>
    </w:lvl>
    <w:lvl w:ilvl="1">
      <w:start w:val="1"/>
      <w:numFmt w:val="decimal"/>
      <w:lvlText w:val="%2."/>
      <w:lvlJc w:val="left"/>
      <w:pPr>
        <w:ind w:left="10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80" w:hanging="420"/>
      </w:pPr>
    </w:lvl>
    <w:lvl w:ilvl="3">
      <w:start w:val="1"/>
      <w:numFmt w:val="decimal"/>
      <w:lvlText w:val="%4."/>
      <w:lvlJc w:val="left"/>
      <w:pPr>
        <w:ind w:left="1900" w:hanging="420"/>
      </w:pPr>
    </w:lvl>
    <w:lvl w:ilvl="4">
      <w:start w:val="1"/>
      <w:numFmt w:val="lowerLetter"/>
      <w:lvlText w:val="%5)"/>
      <w:lvlJc w:val="left"/>
      <w:pPr>
        <w:ind w:left="2320" w:hanging="420"/>
      </w:pPr>
    </w:lvl>
    <w:lvl w:ilvl="5">
      <w:start w:val="1"/>
      <w:numFmt w:val="lowerRoman"/>
      <w:lvlText w:val="%6."/>
      <w:lvlJc w:val="right"/>
      <w:pPr>
        <w:ind w:left="2740" w:hanging="420"/>
      </w:pPr>
    </w:lvl>
    <w:lvl w:ilvl="6">
      <w:start w:val="1"/>
      <w:numFmt w:val="decimal"/>
      <w:lvlText w:val="%7."/>
      <w:lvlJc w:val="left"/>
      <w:pPr>
        <w:ind w:left="3160" w:hanging="420"/>
      </w:pPr>
    </w:lvl>
    <w:lvl w:ilvl="7">
      <w:start w:val="1"/>
      <w:numFmt w:val="lowerLetter"/>
      <w:lvlText w:val="%8)"/>
      <w:lvlJc w:val="left"/>
      <w:pPr>
        <w:ind w:left="3580" w:hanging="420"/>
      </w:pPr>
    </w:lvl>
    <w:lvl w:ilvl="8">
      <w:start w:val="1"/>
      <w:numFmt w:val="lowerRoman"/>
      <w:lvlText w:val="%9."/>
      <w:lvlJc w:val="right"/>
      <w:pPr>
        <w:ind w:left="4000" w:hanging="420"/>
      </w:pPr>
    </w:lvl>
  </w:abstractNum>
  <w:abstractNum w:abstractNumId="3">
    <w:nsid w:val="2B6C0A43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F56AC"/>
    <w:rsid w:val="00265B8E"/>
    <w:rsid w:val="002D6515"/>
    <w:rsid w:val="003F6F6A"/>
    <w:rsid w:val="004A1B97"/>
    <w:rsid w:val="00534486"/>
    <w:rsid w:val="0059589C"/>
    <w:rsid w:val="005D4631"/>
    <w:rsid w:val="006836B2"/>
    <w:rsid w:val="00981744"/>
    <w:rsid w:val="00A550EE"/>
    <w:rsid w:val="00B2792E"/>
    <w:rsid w:val="00B472DA"/>
    <w:rsid w:val="00C71B85"/>
    <w:rsid w:val="00C94243"/>
    <w:rsid w:val="00CF1646"/>
    <w:rsid w:val="00D0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zzybg01</cp:lastModifiedBy>
  <cp:revision>7</cp:revision>
  <dcterms:created xsi:type="dcterms:W3CDTF">2026-08-17T02:55:00Z</dcterms:created>
  <dcterms:modified xsi:type="dcterms:W3CDTF">2026-08-17T07:15:00Z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eyJoZGlkIjoiY2YxNjVmNDcyMTdjMGUxNTI2NmI3MWU4ZDZkMzE4OGMiLCJ1c2VySWQiOiI5MjIxNzM2ODAifQ==</vt:lpwstr>
  </property>
  <property fmtid="{D5CDD505-2E9C-101B-9397-08002B2CF9AE}" pid="4" name="ICV">
    <vt:lpwstr>9b9e020b7d07453998d18674bba483e2_23</vt:lpwstr>
  </property>
</Properties>
</file>